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283" w:rsidRPr="00A33283" w:rsidRDefault="00A33283" w:rsidP="00A33283">
      <w:pPr>
        <w:keepNext/>
        <w:snapToGrid w:val="0"/>
        <w:spacing w:before="480" w:after="360" w:line="240" w:lineRule="auto"/>
        <w:jc w:val="center"/>
        <w:rPr>
          <w:rFonts w:ascii="Arial" w:eastAsia="Times New Roman" w:hAnsi="Arial" w:cs="Arial"/>
          <w:b/>
          <w:bCs/>
          <w:sz w:val="36"/>
          <w:szCs w:val="36"/>
          <w:lang w:eastAsia="zh-CN"/>
        </w:rPr>
      </w:pPr>
      <w:r w:rsidRPr="00A33283">
        <w:rPr>
          <w:rFonts w:ascii="Arial" w:eastAsia="Times New Roman" w:hAnsi="Arial" w:cs="Arial"/>
          <w:b/>
          <w:bCs/>
          <w:sz w:val="36"/>
          <w:szCs w:val="36"/>
          <w:lang w:eastAsia="zh-CN"/>
        </w:rPr>
        <w:t>Table of Contents</w:t>
      </w:r>
      <w:bookmarkStart w:id="0" w:name="_Ref533495796"/>
      <w:bookmarkEnd w:id="0"/>
    </w:p>
    <w:p w:rsidR="00A33283" w:rsidRPr="00A33283" w:rsidRDefault="00A33283" w:rsidP="00A33283">
      <w:pPr>
        <w:keepNext/>
        <w:snapToGrid w:val="0"/>
        <w:spacing w:before="100" w:after="0" w:line="240" w:lineRule="auto"/>
        <w:rPr>
          <w:rFonts w:ascii="Arial" w:eastAsia="Times New Roman" w:hAnsi="Arial" w:cs="Arial"/>
          <w:b/>
          <w:bCs/>
          <w:sz w:val="20"/>
          <w:szCs w:val="20"/>
          <w:lang w:eastAsia="zh-CN"/>
        </w:rPr>
      </w:pPr>
      <w:hyperlink r:id="rId4" w:anchor="_Toc149477484" w:history="1">
        <w:r w:rsidRPr="00A33283">
          <w:rPr>
            <w:rFonts w:ascii="Arial" w:eastAsia="Times New Roman" w:hAnsi="Arial" w:cs="Arial"/>
            <w:b/>
            <w:bCs/>
            <w:color w:val="0000FF"/>
            <w:sz w:val="20"/>
            <w:szCs w:val="20"/>
            <w:u w:val="single"/>
            <w:lang w:eastAsia="zh-CN"/>
          </w:rPr>
          <w:t>Chapter 1 MGCP</w:t>
        </w:r>
        <w:r w:rsidRPr="00A33283">
          <w:rPr>
            <w:rFonts w:ascii="Arial" w:eastAsia="Times New Roman" w:hAnsi="Arial" w:cs="Arial"/>
            <w:b/>
            <w:bCs/>
            <w:vanish/>
            <w:color w:val="0000FF"/>
            <w:sz w:val="20"/>
            <w:szCs w:val="20"/>
            <w:u w:val="single"/>
            <w:lang w:eastAsia="zh-CN"/>
          </w:rPr>
          <w:t>. 1-1</w:t>
        </w:r>
      </w:hyperlink>
    </w:p>
    <w:p w:rsidR="00A33283" w:rsidRPr="00A33283" w:rsidRDefault="00A33283" w:rsidP="00A33283">
      <w:pPr>
        <w:snapToGrid w:val="0"/>
        <w:spacing w:after="0" w:line="240" w:lineRule="auto"/>
        <w:ind w:left="420"/>
        <w:rPr>
          <w:rFonts w:ascii="Arial" w:eastAsia="Times New Roman" w:hAnsi="Arial" w:cs="Arial"/>
          <w:sz w:val="20"/>
          <w:szCs w:val="20"/>
          <w:lang w:eastAsia="zh-CN"/>
        </w:rPr>
      </w:pPr>
      <w:hyperlink r:id="rId5" w:anchor="_Toc149477485" w:history="1">
        <w:r w:rsidRPr="00A33283">
          <w:rPr>
            <w:rFonts w:ascii="Arial" w:eastAsia="Times New Roman" w:hAnsi="Arial" w:cs="Arial"/>
            <w:color w:val="0000FF"/>
            <w:sz w:val="20"/>
            <w:szCs w:val="20"/>
            <w:u w:val="single"/>
            <w:lang w:eastAsia="zh-CN"/>
          </w:rPr>
          <w:t>1.1 Overview</w:t>
        </w:r>
        <w:r w:rsidRPr="00A33283">
          <w:rPr>
            <w:rFonts w:ascii="Arial" w:eastAsia="Times New Roman" w:hAnsi="Arial" w:cs="Arial"/>
            <w:vanish/>
            <w:color w:val="0000FF"/>
            <w:sz w:val="20"/>
            <w:szCs w:val="20"/>
            <w:u w:val="single"/>
            <w:lang w:eastAsia="zh-CN"/>
          </w:rPr>
          <w:t>. 1-1</w:t>
        </w:r>
      </w:hyperlink>
    </w:p>
    <w:p w:rsidR="00A33283" w:rsidRPr="00A33283" w:rsidRDefault="00A33283" w:rsidP="00A33283">
      <w:pPr>
        <w:snapToGrid w:val="0"/>
        <w:spacing w:after="0" w:line="240" w:lineRule="auto"/>
        <w:ind w:left="839"/>
        <w:rPr>
          <w:rFonts w:ascii="Arial" w:eastAsia="Times New Roman" w:hAnsi="Arial" w:cs="Arial"/>
          <w:sz w:val="20"/>
          <w:szCs w:val="20"/>
          <w:lang w:eastAsia="zh-CN"/>
        </w:rPr>
      </w:pPr>
      <w:hyperlink r:id="rId6" w:anchor="_Toc149477486" w:history="1">
        <w:r w:rsidRPr="00A33283">
          <w:rPr>
            <w:rFonts w:ascii="Arial" w:eastAsia="Times New Roman" w:hAnsi="Arial" w:cs="Arial"/>
            <w:color w:val="0000FF"/>
            <w:sz w:val="20"/>
            <w:szCs w:val="20"/>
            <w:u w:val="single"/>
            <w:lang w:eastAsia="zh-CN"/>
          </w:rPr>
          <w:t>1.1.1 Basic Concepts</w:t>
        </w:r>
        <w:r w:rsidRPr="00A33283">
          <w:rPr>
            <w:rFonts w:ascii="Arial" w:eastAsia="Times New Roman" w:hAnsi="Arial" w:cs="Arial"/>
            <w:vanish/>
            <w:color w:val="0000FF"/>
            <w:sz w:val="20"/>
            <w:szCs w:val="20"/>
            <w:u w:val="single"/>
            <w:lang w:eastAsia="zh-CN"/>
          </w:rPr>
          <w:t>. 1-1</w:t>
        </w:r>
      </w:hyperlink>
    </w:p>
    <w:p w:rsidR="00A33283" w:rsidRPr="00A33283" w:rsidRDefault="00A33283" w:rsidP="00A33283">
      <w:pPr>
        <w:snapToGrid w:val="0"/>
        <w:spacing w:after="0" w:line="240" w:lineRule="auto"/>
        <w:ind w:left="839"/>
        <w:rPr>
          <w:rFonts w:ascii="Arial" w:eastAsia="Times New Roman" w:hAnsi="Arial" w:cs="Arial"/>
          <w:sz w:val="20"/>
          <w:szCs w:val="20"/>
          <w:lang w:eastAsia="zh-CN"/>
        </w:rPr>
      </w:pPr>
      <w:hyperlink r:id="rId7" w:anchor="_Toc149477487" w:history="1">
        <w:r w:rsidRPr="00A33283">
          <w:rPr>
            <w:rFonts w:ascii="Arial" w:eastAsia="Times New Roman" w:hAnsi="Arial" w:cs="Arial"/>
            <w:color w:val="0000FF"/>
            <w:sz w:val="20"/>
            <w:szCs w:val="20"/>
            <w:u w:val="single"/>
            <w:lang w:eastAsia="zh-CN"/>
          </w:rPr>
          <w:t>1.1.2 Related Terms</w:t>
        </w:r>
        <w:r w:rsidRPr="00A33283">
          <w:rPr>
            <w:rFonts w:ascii="Arial" w:eastAsia="Times New Roman" w:hAnsi="Arial" w:cs="Arial"/>
            <w:vanish/>
            <w:color w:val="0000FF"/>
            <w:sz w:val="20"/>
            <w:szCs w:val="20"/>
            <w:u w:val="single"/>
            <w:lang w:eastAsia="zh-CN"/>
          </w:rPr>
          <w:t>. 1-1</w:t>
        </w:r>
      </w:hyperlink>
    </w:p>
    <w:p w:rsidR="00A33283" w:rsidRPr="00A33283" w:rsidRDefault="00A33283" w:rsidP="00A33283">
      <w:pPr>
        <w:snapToGrid w:val="0"/>
        <w:spacing w:after="0" w:line="240" w:lineRule="auto"/>
        <w:ind w:left="839"/>
        <w:rPr>
          <w:rFonts w:ascii="Arial" w:eastAsia="Times New Roman" w:hAnsi="Arial" w:cs="Arial"/>
          <w:sz w:val="20"/>
          <w:szCs w:val="20"/>
          <w:lang w:eastAsia="zh-CN"/>
        </w:rPr>
      </w:pPr>
      <w:hyperlink r:id="rId8" w:anchor="_Toc149477488" w:history="1">
        <w:r w:rsidRPr="00A33283">
          <w:rPr>
            <w:rFonts w:ascii="Arial" w:eastAsia="Times New Roman" w:hAnsi="Arial" w:cs="Arial"/>
            <w:color w:val="0000FF"/>
            <w:sz w:val="20"/>
            <w:szCs w:val="20"/>
            <w:u w:val="single"/>
            <w:lang w:eastAsia="zh-CN"/>
          </w:rPr>
          <w:t>1.1.3 Structure of Protocol Stack</w:t>
        </w:r>
        <w:r w:rsidRPr="00A33283">
          <w:rPr>
            <w:rFonts w:ascii="Arial" w:eastAsia="Times New Roman" w:hAnsi="Arial" w:cs="Arial"/>
            <w:vanish/>
            <w:color w:val="0000FF"/>
            <w:sz w:val="20"/>
            <w:szCs w:val="20"/>
            <w:u w:val="single"/>
            <w:lang w:eastAsia="zh-CN"/>
          </w:rPr>
          <w:t>. 1-8</w:t>
        </w:r>
      </w:hyperlink>
    </w:p>
    <w:p w:rsidR="00A33283" w:rsidRPr="00A33283" w:rsidRDefault="00A33283" w:rsidP="00A33283">
      <w:pPr>
        <w:snapToGrid w:val="0"/>
        <w:spacing w:after="0" w:line="240" w:lineRule="auto"/>
        <w:ind w:left="839"/>
        <w:rPr>
          <w:rFonts w:ascii="Arial" w:eastAsia="Times New Roman" w:hAnsi="Arial" w:cs="Arial"/>
          <w:sz w:val="20"/>
          <w:szCs w:val="20"/>
          <w:lang w:eastAsia="zh-CN"/>
        </w:rPr>
      </w:pPr>
      <w:hyperlink r:id="rId9" w:anchor="_Toc149477489" w:history="1">
        <w:r w:rsidRPr="00A33283">
          <w:rPr>
            <w:rFonts w:ascii="Arial" w:eastAsia="Times New Roman" w:hAnsi="Arial" w:cs="Arial"/>
            <w:color w:val="0000FF"/>
            <w:sz w:val="20"/>
            <w:szCs w:val="20"/>
            <w:u w:val="single"/>
            <w:lang w:eastAsia="zh-CN"/>
          </w:rPr>
          <w:t>1.1.4 Application of MGCP</w:t>
        </w:r>
        <w:r w:rsidRPr="00A33283">
          <w:rPr>
            <w:rFonts w:ascii="Arial" w:eastAsia="Times New Roman" w:hAnsi="Arial" w:cs="Arial"/>
            <w:vanish/>
            <w:color w:val="0000FF"/>
            <w:sz w:val="20"/>
            <w:szCs w:val="20"/>
            <w:u w:val="single"/>
            <w:lang w:eastAsia="zh-CN"/>
          </w:rPr>
          <w:t>. 1-8</w:t>
        </w:r>
      </w:hyperlink>
    </w:p>
    <w:p w:rsidR="00A33283" w:rsidRPr="00A33283" w:rsidRDefault="00A33283" w:rsidP="00A33283">
      <w:pPr>
        <w:snapToGrid w:val="0"/>
        <w:spacing w:after="0" w:line="240" w:lineRule="auto"/>
        <w:ind w:left="420"/>
        <w:rPr>
          <w:rFonts w:ascii="Arial" w:eastAsia="Times New Roman" w:hAnsi="Arial" w:cs="Arial"/>
          <w:sz w:val="20"/>
          <w:szCs w:val="20"/>
          <w:lang w:eastAsia="zh-CN"/>
        </w:rPr>
      </w:pPr>
      <w:hyperlink r:id="rId10" w:anchor="_Toc149477490" w:history="1">
        <w:r w:rsidRPr="00A33283">
          <w:rPr>
            <w:rFonts w:ascii="Arial" w:eastAsia="Times New Roman" w:hAnsi="Arial" w:cs="Arial"/>
            <w:color w:val="0000FF"/>
            <w:sz w:val="20"/>
            <w:szCs w:val="20"/>
            <w:u w:val="single"/>
            <w:lang w:eastAsia="zh-CN"/>
          </w:rPr>
          <w:t>1.2 Protocol Messages</w:t>
        </w:r>
        <w:r w:rsidRPr="00A33283">
          <w:rPr>
            <w:rFonts w:ascii="Arial" w:eastAsia="Times New Roman" w:hAnsi="Arial" w:cs="Arial"/>
            <w:vanish/>
            <w:color w:val="0000FF"/>
            <w:sz w:val="20"/>
            <w:szCs w:val="20"/>
            <w:u w:val="single"/>
            <w:lang w:eastAsia="zh-CN"/>
          </w:rPr>
          <w:t>. 1-9</w:t>
        </w:r>
      </w:hyperlink>
    </w:p>
    <w:p w:rsidR="00A33283" w:rsidRPr="00A33283" w:rsidRDefault="00A33283" w:rsidP="00A33283">
      <w:pPr>
        <w:snapToGrid w:val="0"/>
        <w:spacing w:after="0" w:line="240" w:lineRule="auto"/>
        <w:ind w:left="839"/>
        <w:rPr>
          <w:rFonts w:ascii="Arial" w:eastAsia="Times New Roman" w:hAnsi="Arial" w:cs="Arial"/>
          <w:sz w:val="20"/>
          <w:szCs w:val="20"/>
          <w:lang w:eastAsia="zh-CN"/>
        </w:rPr>
      </w:pPr>
      <w:hyperlink r:id="rId11" w:anchor="_Toc149477491" w:history="1">
        <w:r w:rsidRPr="00A33283">
          <w:rPr>
            <w:rFonts w:ascii="Arial" w:eastAsia="Times New Roman" w:hAnsi="Arial" w:cs="Arial"/>
            <w:color w:val="0000FF"/>
            <w:sz w:val="20"/>
            <w:szCs w:val="20"/>
            <w:u w:val="single"/>
            <w:lang w:eastAsia="zh-CN"/>
          </w:rPr>
          <w:t>1.2.1 Message Types</w:t>
        </w:r>
        <w:r w:rsidRPr="00A33283">
          <w:rPr>
            <w:rFonts w:ascii="Arial" w:eastAsia="Times New Roman" w:hAnsi="Arial" w:cs="Arial"/>
            <w:vanish/>
            <w:color w:val="0000FF"/>
            <w:sz w:val="20"/>
            <w:szCs w:val="20"/>
            <w:u w:val="single"/>
            <w:lang w:eastAsia="zh-CN"/>
          </w:rPr>
          <w:t>. 1-9</w:t>
        </w:r>
      </w:hyperlink>
    </w:p>
    <w:p w:rsidR="00A33283" w:rsidRPr="00A33283" w:rsidRDefault="00A33283" w:rsidP="00A33283">
      <w:pPr>
        <w:snapToGrid w:val="0"/>
        <w:spacing w:after="0" w:line="240" w:lineRule="auto"/>
        <w:ind w:left="839"/>
        <w:rPr>
          <w:rFonts w:ascii="Arial" w:eastAsia="Times New Roman" w:hAnsi="Arial" w:cs="Arial"/>
          <w:sz w:val="20"/>
          <w:szCs w:val="20"/>
          <w:lang w:eastAsia="zh-CN"/>
        </w:rPr>
      </w:pPr>
      <w:hyperlink r:id="rId12" w:anchor="_Toc149477492" w:history="1">
        <w:r w:rsidRPr="00A33283">
          <w:rPr>
            <w:rFonts w:ascii="Arial" w:eastAsia="Times New Roman" w:hAnsi="Arial" w:cs="Arial"/>
            <w:color w:val="0000FF"/>
            <w:sz w:val="20"/>
            <w:szCs w:val="20"/>
            <w:u w:val="single"/>
            <w:lang w:eastAsia="zh-CN"/>
          </w:rPr>
          <w:t>1.2.2 Message Structure</w:t>
        </w:r>
        <w:r w:rsidRPr="00A33283">
          <w:rPr>
            <w:rFonts w:ascii="Arial" w:eastAsia="Times New Roman" w:hAnsi="Arial" w:cs="Arial"/>
            <w:vanish/>
            <w:color w:val="0000FF"/>
            <w:sz w:val="20"/>
            <w:szCs w:val="20"/>
            <w:u w:val="single"/>
            <w:lang w:eastAsia="zh-CN"/>
          </w:rPr>
          <w:t>. 1-12</w:t>
        </w:r>
      </w:hyperlink>
    </w:p>
    <w:p w:rsidR="00A33283" w:rsidRPr="00A33283" w:rsidRDefault="00A33283" w:rsidP="00A33283">
      <w:pPr>
        <w:snapToGrid w:val="0"/>
        <w:spacing w:after="0" w:line="240" w:lineRule="auto"/>
        <w:ind w:left="420"/>
        <w:rPr>
          <w:rFonts w:ascii="Arial" w:eastAsia="Times New Roman" w:hAnsi="Arial" w:cs="Arial"/>
          <w:sz w:val="20"/>
          <w:szCs w:val="20"/>
          <w:lang w:eastAsia="zh-CN"/>
        </w:rPr>
      </w:pPr>
      <w:hyperlink r:id="rId13" w:anchor="_Toc149477493" w:history="1">
        <w:r w:rsidRPr="00A33283">
          <w:rPr>
            <w:rFonts w:ascii="Arial" w:eastAsia="Times New Roman" w:hAnsi="Arial" w:cs="Arial"/>
            <w:color w:val="0000FF"/>
            <w:sz w:val="20"/>
            <w:szCs w:val="20"/>
            <w:u w:val="single"/>
            <w:lang w:eastAsia="zh-CN"/>
          </w:rPr>
          <w:t>1.3 Basic Control Procedures</w:t>
        </w:r>
        <w:r w:rsidRPr="00A33283">
          <w:rPr>
            <w:rFonts w:ascii="Arial" w:eastAsia="Times New Roman" w:hAnsi="Arial" w:cs="Arial"/>
            <w:vanish/>
            <w:color w:val="0000FF"/>
            <w:sz w:val="20"/>
            <w:szCs w:val="20"/>
            <w:u w:val="single"/>
            <w:lang w:eastAsia="zh-CN"/>
          </w:rPr>
          <w:t>. 1-24</w:t>
        </w:r>
      </w:hyperlink>
    </w:p>
    <w:p w:rsidR="00A33283" w:rsidRPr="00A33283" w:rsidRDefault="00A33283" w:rsidP="00A33283">
      <w:pPr>
        <w:snapToGrid w:val="0"/>
        <w:spacing w:after="0" w:line="240" w:lineRule="auto"/>
        <w:ind w:left="839"/>
        <w:rPr>
          <w:rFonts w:ascii="Arial" w:eastAsia="Times New Roman" w:hAnsi="Arial" w:cs="Arial"/>
          <w:sz w:val="20"/>
          <w:szCs w:val="20"/>
          <w:lang w:eastAsia="zh-CN"/>
        </w:rPr>
      </w:pPr>
      <w:hyperlink r:id="rId14" w:anchor="_Toc149477494" w:history="1">
        <w:r w:rsidRPr="00A33283">
          <w:rPr>
            <w:rFonts w:ascii="Arial" w:eastAsia="Times New Roman" w:hAnsi="Arial" w:cs="Arial"/>
            <w:color w:val="0000FF"/>
            <w:sz w:val="20"/>
            <w:szCs w:val="20"/>
            <w:u w:val="single"/>
            <w:lang w:eastAsia="zh-CN"/>
          </w:rPr>
          <w:t>1.3.1 Gateway Registration Procedure</w:t>
        </w:r>
        <w:r w:rsidRPr="00A33283">
          <w:rPr>
            <w:rFonts w:ascii="Arial" w:eastAsia="Times New Roman" w:hAnsi="Arial" w:cs="Arial"/>
            <w:vanish/>
            <w:color w:val="0000FF"/>
            <w:sz w:val="20"/>
            <w:szCs w:val="20"/>
            <w:u w:val="single"/>
            <w:lang w:eastAsia="zh-CN"/>
          </w:rPr>
          <w:t>. 1-24</w:t>
        </w:r>
      </w:hyperlink>
    </w:p>
    <w:p w:rsidR="00A33283" w:rsidRPr="00A33283" w:rsidRDefault="00A33283" w:rsidP="00A33283">
      <w:pPr>
        <w:snapToGrid w:val="0"/>
        <w:spacing w:after="0" w:line="240" w:lineRule="auto"/>
        <w:ind w:left="839"/>
        <w:rPr>
          <w:rFonts w:ascii="Arial" w:eastAsia="Times New Roman" w:hAnsi="Arial" w:cs="Arial"/>
          <w:sz w:val="20"/>
          <w:szCs w:val="20"/>
          <w:lang w:eastAsia="zh-CN"/>
        </w:rPr>
      </w:pPr>
      <w:hyperlink r:id="rId15" w:anchor="_Toc149477495" w:history="1">
        <w:r w:rsidRPr="00A33283">
          <w:rPr>
            <w:rFonts w:ascii="Arial" w:eastAsia="Times New Roman" w:hAnsi="Arial" w:cs="Arial"/>
            <w:color w:val="0000FF"/>
            <w:sz w:val="20"/>
            <w:szCs w:val="20"/>
            <w:u w:val="single"/>
            <w:lang w:eastAsia="zh-CN"/>
          </w:rPr>
          <w:t>1.3.2 Successful Termination Call Procedure (in the Same MG)</w:t>
        </w:r>
        <w:r w:rsidRPr="00A33283">
          <w:rPr>
            <w:rFonts w:ascii="Arial" w:eastAsia="Times New Roman" w:hAnsi="Arial" w:cs="Arial"/>
            <w:vanish/>
            <w:color w:val="0000FF"/>
            <w:sz w:val="20"/>
            <w:szCs w:val="20"/>
            <w:u w:val="single"/>
            <w:lang w:eastAsia="zh-CN"/>
          </w:rPr>
          <w:t xml:space="preserve"> 1-25</w:t>
        </w:r>
      </w:hyperlink>
    </w:p>
    <w:p w:rsidR="00A33283" w:rsidRPr="00A33283" w:rsidRDefault="00A33283" w:rsidP="00A33283">
      <w:pPr>
        <w:snapToGrid w:val="0"/>
        <w:spacing w:after="0" w:line="240" w:lineRule="auto"/>
        <w:ind w:left="839"/>
        <w:rPr>
          <w:rFonts w:ascii="Arial" w:eastAsia="Times New Roman" w:hAnsi="Arial" w:cs="Arial"/>
          <w:sz w:val="20"/>
          <w:szCs w:val="20"/>
          <w:lang w:eastAsia="zh-CN"/>
        </w:rPr>
      </w:pPr>
      <w:hyperlink r:id="rId16" w:anchor="_Toc149477496" w:history="1">
        <w:r w:rsidRPr="00A33283">
          <w:rPr>
            <w:rFonts w:ascii="Arial" w:eastAsia="Times New Roman" w:hAnsi="Arial" w:cs="Arial"/>
            <w:color w:val="0000FF"/>
            <w:sz w:val="20"/>
            <w:szCs w:val="20"/>
            <w:u w:val="single"/>
            <w:lang w:eastAsia="zh-CN"/>
          </w:rPr>
          <w:t>1.3.3 Successful Termination Call Procedure (in Different MGs)</w:t>
        </w:r>
        <w:r w:rsidRPr="00A33283">
          <w:rPr>
            <w:rFonts w:ascii="Arial" w:eastAsia="Times New Roman" w:hAnsi="Arial" w:cs="Arial"/>
            <w:vanish/>
            <w:color w:val="0000FF"/>
            <w:sz w:val="20"/>
            <w:szCs w:val="20"/>
            <w:u w:val="single"/>
            <w:lang w:eastAsia="zh-CN"/>
          </w:rPr>
          <w:t xml:space="preserve"> 1-39</w:t>
        </w:r>
      </w:hyperlink>
    </w:p>
    <w:p w:rsidR="00A33283" w:rsidRPr="00A33283" w:rsidRDefault="00A33283" w:rsidP="00A33283">
      <w:pPr>
        <w:snapToGrid w:val="0"/>
        <w:spacing w:before="80" w:after="80" w:line="240" w:lineRule="auto"/>
        <w:ind w:left="1134"/>
        <w:rPr>
          <w:rFonts w:ascii="Arial" w:eastAsia="Times New Roman" w:hAnsi="Arial" w:cs="Arial"/>
          <w:sz w:val="20"/>
          <w:szCs w:val="20"/>
          <w:lang w:eastAsia="zh-CN"/>
        </w:rPr>
      </w:pPr>
      <w:r w:rsidRPr="00A33283">
        <w:rPr>
          <w:rFonts w:ascii="Arial" w:eastAsia="Times New Roman" w:hAnsi="Arial" w:cs="Arial"/>
          <w:sz w:val="20"/>
          <w:szCs w:val="20"/>
          <w:lang w:eastAsia="zh-CN"/>
        </w:rPr>
        <w:t> </w:t>
      </w:r>
    </w:p>
    <w:p w:rsidR="00A33283" w:rsidRPr="00A33283" w:rsidRDefault="00A33283" w:rsidP="00A33283">
      <w:pPr>
        <w:keepNext/>
        <w:snapToGrid w:val="0"/>
        <w:spacing w:before="480" w:after="360" w:line="240" w:lineRule="auto"/>
        <w:jc w:val="center"/>
        <w:outlineLvl w:val="0"/>
        <w:rPr>
          <w:rFonts w:ascii="Arial" w:eastAsia="Times New Roman" w:hAnsi="Arial" w:cs="Arial"/>
          <w:b/>
          <w:bCs/>
          <w:kern w:val="36"/>
          <w:sz w:val="36"/>
          <w:szCs w:val="36"/>
          <w:lang w:eastAsia="zh-CN"/>
        </w:rPr>
      </w:pPr>
      <w:r w:rsidRPr="00A33283">
        <w:rPr>
          <w:rFonts w:ascii="Arial" w:eastAsia="Times New Roman" w:hAnsi="Arial" w:cs="Arial"/>
          <w:b/>
          <w:bCs/>
          <w:kern w:val="36"/>
          <w:sz w:val="36"/>
          <w:szCs w:val="36"/>
          <w:lang w:eastAsia="zh-CN"/>
        </w:rPr>
        <w:br w:type="page"/>
      </w:r>
      <w:bookmarkStart w:id="1" w:name="_Toc149477484"/>
      <w:bookmarkStart w:id="2" w:name="_Toc149472838"/>
      <w:bookmarkStart w:id="3" w:name="_Ref39375952"/>
      <w:bookmarkStart w:id="4" w:name="_Ref38859821"/>
      <w:bookmarkEnd w:id="1"/>
      <w:bookmarkEnd w:id="2"/>
      <w:bookmarkEnd w:id="3"/>
      <w:r w:rsidRPr="00A33283">
        <w:rPr>
          <w:rFonts w:ascii="Arial" w:eastAsia="Times New Roman" w:hAnsi="Arial" w:cs="Arial"/>
          <w:b/>
          <w:bCs/>
          <w:kern w:val="36"/>
          <w:sz w:val="36"/>
          <w:szCs w:val="36"/>
          <w:lang w:eastAsia="zh-CN"/>
        </w:rPr>
        <w:lastRenderedPageBreak/>
        <w:t>Chapter 1  MGCP</w:t>
      </w:r>
      <w:bookmarkEnd w:id="4"/>
    </w:p>
    <w:p w:rsidR="00A33283" w:rsidRPr="00A33283" w:rsidRDefault="00A33283" w:rsidP="00A33283">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5" w:name="_Toc149477485"/>
      <w:bookmarkStart w:id="6" w:name="_Toc149472839"/>
      <w:bookmarkEnd w:id="5"/>
      <w:r w:rsidRPr="00A33283">
        <w:rPr>
          <w:rFonts w:ascii="Arial" w:eastAsia="Times New Roman" w:hAnsi="Arial" w:cs="Arial"/>
          <w:b/>
          <w:bCs/>
          <w:sz w:val="30"/>
          <w:szCs w:val="30"/>
          <w:lang w:eastAsia="zh-CN"/>
        </w:rPr>
        <w:t>1.1  Overview</w:t>
      </w:r>
      <w:bookmarkEnd w:id="6"/>
    </w:p>
    <w:p w:rsidR="00A33283" w:rsidRPr="00A33283" w:rsidRDefault="00A33283" w:rsidP="00A33283">
      <w:pPr>
        <w:keepNext/>
        <w:snapToGrid w:val="0"/>
        <w:spacing w:before="240" w:after="240" w:line="240" w:lineRule="auto"/>
        <w:outlineLvl w:val="2"/>
        <w:rPr>
          <w:rFonts w:ascii="Arial" w:eastAsia="Times New Roman" w:hAnsi="Arial" w:cs="Arial"/>
          <w:b/>
          <w:bCs/>
          <w:sz w:val="24"/>
          <w:szCs w:val="24"/>
          <w:lang w:eastAsia="zh-CN"/>
        </w:rPr>
      </w:pPr>
      <w:bookmarkStart w:id="7" w:name="_Toc149477486"/>
      <w:bookmarkStart w:id="8" w:name="_Toc149472840"/>
      <w:bookmarkEnd w:id="7"/>
      <w:r w:rsidRPr="00A33283">
        <w:rPr>
          <w:rFonts w:ascii="Arial" w:eastAsia="Times New Roman" w:hAnsi="Arial" w:cs="Arial"/>
          <w:b/>
          <w:bCs/>
          <w:sz w:val="24"/>
          <w:szCs w:val="24"/>
          <w:lang w:eastAsia="zh-CN"/>
        </w:rPr>
        <w:t>1.1.1  Basic Concepts</w:t>
      </w:r>
      <w:bookmarkEnd w:id="8"/>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RFC2705 document defines: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Application programming interface (API)</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Media gateway control protocol (MGCP)</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It is used to control voice over IP (VoIP) gateways from external call control units.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According to MGCP, call control is independent of service bearer in the call control architecture. As shown in </w:t>
      </w:r>
      <w:hyperlink r:id="rId17" w:anchor="_Ref46034042" w:history="1">
        <w:r w:rsidRPr="00A33283">
          <w:rPr>
            <w:rFonts w:ascii="Arial" w:eastAsia="Times New Roman" w:hAnsi="Arial" w:cs="Arial"/>
            <w:color w:val="0000FF"/>
            <w:sz w:val="20"/>
            <w:szCs w:val="20"/>
            <w:u w:val="single"/>
            <w:lang w:eastAsia="zh-CN"/>
          </w:rPr>
          <w:t>Figure 1-1</w:t>
        </w:r>
      </w:hyperlink>
      <w:r w:rsidRPr="00A33283">
        <w:rPr>
          <w:rFonts w:ascii="Arial" w:eastAsia="Times New Roman" w:hAnsi="Arial" w:cs="Arial"/>
          <w:sz w:val="20"/>
          <w:szCs w:val="20"/>
          <w:lang w:eastAsia="zh-CN"/>
        </w:rPr>
        <w:t>, the call control function is outside the media gateways (MGs) and handled by external call control units named Media gateway controller (MGC) or call agent (CA). MGCP is, in essence, a master/slave protocol, where the MGs are expected to run commands from the MGCs.</w:t>
      </w:r>
    </w:p>
    <w:p w:rsidR="00A33283" w:rsidRPr="00A33283" w:rsidRDefault="00A33283" w:rsidP="00A33283">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1799590" cy="1264285"/>
            <wp:effectExtent l="19050" t="0" r="0" b="0"/>
            <wp:docPr id="1" name="Picture 1" descr="C:\PROGRA~1\Huawei\TY0714~1\outfiles\02 SoftX3000\31025857-Signaling &amp; Protocols-(V300R003_07)\01-Chapter 1 MGCP.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1\Huawei\TY0714~1\outfiles\02 SoftX3000\31025857-Signaling &amp; Protocols-(V300R003_07)\01-Chapter 1 MGCP.files\image001.gif"/>
                    <pic:cNvPicPr>
                      <a:picLocks noChangeAspect="1" noChangeArrowheads="1"/>
                    </pic:cNvPicPr>
                  </pic:nvPicPr>
                  <pic:blipFill>
                    <a:blip r:embed="rId18"/>
                    <a:srcRect/>
                    <a:stretch>
                      <a:fillRect/>
                    </a:stretch>
                  </pic:blipFill>
                  <pic:spPr bwMode="auto">
                    <a:xfrm>
                      <a:off x="0" y="0"/>
                      <a:ext cx="1799590" cy="1264285"/>
                    </a:xfrm>
                    <a:prstGeom prst="rect">
                      <a:avLst/>
                    </a:prstGeom>
                    <a:noFill/>
                    <a:ln w="9525">
                      <a:noFill/>
                      <a:miter lim="800000"/>
                      <a:headEnd/>
                      <a:tailEnd/>
                    </a:ln>
                  </pic:spPr>
                </pic:pic>
              </a:graphicData>
            </a:graphic>
          </wp:inline>
        </w:drawing>
      </w:r>
    </w:p>
    <w:p w:rsidR="00A33283" w:rsidRPr="00A33283" w:rsidRDefault="00A33283" w:rsidP="00A33283">
      <w:pPr>
        <w:snapToGrid w:val="0"/>
        <w:spacing w:before="80" w:after="320" w:line="240" w:lineRule="auto"/>
        <w:ind w:left="1134"/>
        <w:rPr>
          <w:rFonts w:ascii="Arial" w:eastAsia="Times New Roman" w:hAnsi="Arial" w:cs="Arial"/>
          <w:sz w:val="20"/>
          <w:szCs w:val="20"/>
          <w:lang w:eastAsia="zh-CN"/>
        </w:rPr>
      </w:pPr>
      <w:bookmarkStart w:id="9" w:name="_Ref46034042"/>
      <w:r w:rsidRPr="00A33283">
        <w:rPr>
          <w:rFonts w:ascii="Arial" w:eastAsia="Times New Roman" w:hAnsi="Arial" w:cs="Arial"/>
          <w:b/>
          <w:bCs/>
          <w:sz w:val="20"/>
          <w:szCs w:val="20"/>
          <w:lang w:eastAsia="zh-CN"/>
        </w:rPr>
        <w:t xml:space="preserve">Figure 1-1 </w:t>
      </w:r>
      <w:r w:rsidRPr="00A33283">
        <w:rPr>
          <w:rFonts w:ascii="Arial" w:eastAsia="Times New Roman" w:hAnsi="Arial" w:cs="Arial"/>
          <w:sz w:val="20"/>
          <w:szCs w:val="20"/>
          <w:lang w:eastAsia="zh-CN"/>
        </w:rPr>
        <w:t>MGCP concept</w:t>
      </w:r>
      <w:bookmarkEnd w:id="9"/>
    </w:p>
    <w:p w:rsidR="00A33283" w:rsidRPr="00A33283" w:rsidRDefault="00A33283" w:rsidP="00A33283">
      <w:pPr>
        <w:keepNext/>
        <w:snapToGrid w:val="0"/>
        <w:spacing w:before="240" w:after="240" w:line="240" w:lineRule="auto"/>
        <w:outlineLvl w:val="2"/>
        <w:rPr>
          <w:rFonts w:ascii="Arial" w:eastAsia="Times New Roman" w:hAnsi="Arial" w:cs="Arial"/>
          <w:b/>
          <w:bCs/>
          <w:sz w:val="24"/>
          <w:szCs w:val="24"/>
          <w:lang w:eastAsia="zh-CN"/>
        </w:rPr>
      </w:pPr>
      <w:bookmarkStart w:id="10" w:name="_Toc149477487"/>
      <w:bookmarkStart w:id="11" w:name="_Toc149472841"/>
      <w:bookmarkEnd w:id="10"/>
      <w:r w:rsidRPr="00A33283">
        <w:rPr>
          <w:rFonts w:ascii="Arial" w:eastAsia="Times New Roman" w:hAnsi="Arial" w:cs="Arial"/>
          <w:b/>
          <w:bCs/>
          <w:sz w:val="24"/>
          <w:szCs w:val="24"/>
          <w:lang w:eastAsia="zh-CN"/>
        </w:rPr>
        <w:t>1.1.2  Related Terms</w:t>
      </w:r>
      <w:bookmarkEnd w:id="11"/>
    </w:p>
    <w:p w:rsidR="00A33283" w:rsidRPr="00A33283" w:rsidRDefault="00A33283" w:rsidP="00A33283">
      <w:pPr>
        <w:keepNext/>
        <w:snapToGrid w:val="0"/>
        <w:spacing w:before="160" w:after="160" w:line="240" w:lineRule="auto"/>
        <w:ind w:left="1134" w:hanging="170"/>
        <w:outlineLvl w:val="3"/>
        <w:rPr>
          <w:rFonts w:ascii="Arial" w:eastAsia="Times New Roman" w:hAnsi="Arial" w:cs="Arial"/>
          <w:b/>
          <w:bCs/>
          <w:sz w:val="21"/>
          <w:szCs w:val="21"/>
          <w:lang w:eastAsia="zh-CN"/>
        </w:rPr>
      </w:pPr>
      <w:r w:rsidRPr="00A33283">
        <w:rPr>
          <w:rFonts w:ascii="Arial" w:eastAsia="Times New Roman" w:hAnsi="Arial" w:cs="Arial"/>
          <w:b/>
          <w:bCs/>
          <w:sz w:val="21"/>
          <w:szCs w:val="21"/>
          <w:lang w:eastAsia="zh-CN"/>
        </w:rPr>
        <w:t>I. Gateway</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A gateway is a network unit. It allows networks of different architectures to interwork with each other. In NGN architecture, NGN interworks with other networks through such gateways as: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Trunk media gateways (TMG): It is the interface between the traditional telephone network (public switched telephone network, PSTN) and a VoIP network. Such gateways typically manage a large number of digital circuits.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Access media gateways (AMG): It converts media in one network to a suitable format required by another network. For example, AMGs can achieve the conversion between bearer channels of a circuit switched network and media streams of a packet switched network.</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Universal media gateways (UMG): It converts media streams and signaling, universally to implement TMG, built-in signaling gateway (SG) and AMG functions. Such gateways can connect to a variety of devices such as PSTN switches, private branch exchanges (PBX), access networks, routers, and wireless base stations.</w:t>
      </w:r>
    </w:p>
    <w:p w:rsidR="00A33283" w:rsidRPr="00A33283" w:rsidRDefault="00A33283" w:rsidP="00A33283">
      <w:pPr>
        <w:keepNext/>
        <w:snapToGrid w:val="0"/>
        <w:spacing w:before="160" w:after="160" w:line="240" w:lineRule="auto"/>
        <w:ind w:left="1134" w:hanging="170"/>
        <w:outlineLvl w:val="3"/>
        <w:rPr>
          <w:rFonts w:ascii="Arial" w:eastAsia="Times New Roman" w:hAnsi="Arial" w:cs="Arial"/>
          <w:b/>
          <w:bCs/>
          <w:sz w:val="21"/>
          <w:szCs w:val="21"/>
          <w:lang w:eastAsia="zh-CN"/>
        </w:rPr>
      </w:pPr>
      <w:r w:rsidRPr="00A33283">
        <w:rPr>
          <w:rFonts w:ascii="Arial" w:eastAsia="Times New Roman" w:hAnsi="Arial" w:cs="Arial"/>
          <w:b/>
          <w:bCs/>
          <w:sz w:val="21"/>
          <w:szCs w:val="21"/>
          <w:lang w:eastAsia="zh-CN"/>
        </w:rPr>
        <w:t>II. Media Resource Server</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A media resource server (MRS) is a type of gateway that supports a variety of endpoints such as: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Announcement server access point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lastRenderedPageBreak/>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Interactive voice response (IVR)access point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Conference bridge access point</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SoftX3000 supports the controlling of an MGCP MRS to provide announcements and IVR services. MRS can be used to provide announcements to all kinds of users in the system. The SoftX3000 also supports digit collection through an MRS.</w:t>
      </w:r>
    </w:p>
    <w:p w:rsidR="00A33283" w:rsidRPr="00A33283" w:rsidRDefault="00A33283" w:rsidP="00A33283">
      <w:pPr>
        <w:keepNext/>
        <w:snapToGrid w:val="0"/>
        <w:spacing w:before="160" w:after="160" w:line="240" w:lineRule="auto"/>
        <w:ind w:left="1134" w:hanging="170"/>
        <w:outlineLvl w:val="3"/>
        <w:rPr>
          <w:rFonts w:ascii="Arial" w:eastAsia="Times New Roman" w:hAnsi="Arial" w:cs="Arial"/>
          <w:b/>
          <w:bCs/>
          <w:sz w:val="21"/>
          <w:szCs w:val="21"/>
          <w:lang w:eastAsia="zh-CN"/>
        </w:rPr>
      </w:pPr>
      <w:r w:rsidRPr="00A33283">
        <w:rPr>
          <w:rFonts w:ascii="Arial" w:eastAsia="Times New Roman" w:hAnsi="Arial" w:cs="Arial"/>
          <w:b/>
          <w:bCs/>
          <w:sz w:val="21"/>
          <w:szCs w:val="21"/>
          <w:lang w:eastAsia="zh-CN"/>
        </w:rPr>
        <w:t>III. CA</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A CA provides signaling and call processing functions. It is an external call control unit for controlling telephony gateways.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The SoftX3000 provides MGCP call agent function. The SoftX3000 can act as an access point for MGCP E-phones and Softphones in the network, compatible with the Internet Engineering Task Force (IETF) RFC2705 (MGCP). And it also supports calls and connections management procedure as specified in section 2.1.3 of the RFC2705 (version 1.0). </w:t>
      </w:r>
    </w:p>
    <w:p w:rsidR="00A33283" w:rsidRPr="00A33283" w:rsidRDefault="00A33283" w:rsidP="00A33283">
      <w:pPr>
        <w:keepNext/>
        <w:snapToGrid w:val="0"/>
        <w:spacing w:before="160" w:after="160" w:line="240" w:lineRule="auto"/>
        <w:ind w:left="1134" w:hanging="170"/>
        <w:outlineLvl w:val="3"/>
        <w:rPr>
          <w:rFonts w:ascii="Arial" w:eastAsia="Times New Roman" w:hAnsi="Arial" w:cs="Arial"/>
          <w:b/>
          <w:bCs/>
          <w:sz w:val="21"/>
          <w:szCs w:val="21"/>
          <w:lang w:eastAsia="zh-CN"/>
        </w:rPr>
      </w:pPr>
      <w:r w:rsidRPr="00A33283">
        <w:rPr>
          <w:rFonts w:ascii="Arial" w:eastAsia="Times New Roman" w:hAnsi="Arial" w:cs="Arial"/>
          <w:b/>
          <w:bCs/>
          <w:sz w:val="21"/>
          <w:szCs w:val="21"/>
          <w:lang w:eastAsia="zh-CN"/>
        </w:rPr>
        <w:t>IV. Endpoint</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Endpoints are sources or sinks of data and can be physical or virtual.</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A physical endpoint can be an interface on a trunk gateway that terminates a trunk connected to a PSTN switch, or a port on an access gateway connected to E-phones.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An example of a virtual endpoint is an audio source in an MRS.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A virtual endpoint can be created through software, while hardware is needed to create a physical one. </w:t>
      </w:r>
    </w:p>
    <w:p w:rsidR="00A33283" w:rsidRPr="00A33283" w:rsidRDefault="00A33283" w:rsidP="00A33283">
      <w:pPr>
        <w:keepNext/>
        <w:snapToGrid w:val="0"/>
        <w:spacing w:before="160" w:after="160" w:line="240" w:lineRule="auto"/>
        <w:ind w:left="1134" w:hanging="170"/>
        <w:outlineLvl w:val="3"/>
        <w:rPr>
          <w:rFonts w:ascii="Arial" w:eastAsia="Times New Roman" w:hAnsi="Arial" w:cs="Arial"/>
          <w:b/>
          <w:bCs/>
          <w:sz w:val="21"/>
          <w:szCs w:val="21"/>
          <w:lang w:eastAsia="zh-CN"/>
        </w:rPr>
      </w:pPr>
      <w:r w:rsidRPr="00A33283">
        <w:rPr>
          <w:rFonts w:ascii="Arial" w:eastAsia="Times New Roman" w:hAnsi="Arial" w:cs="Arial"/>
          <w:b/>
          <w:bCs/>
          <w:sz w:val="21"/>
          <w:szCs w:val="21"/>
          <w:lang w:eastAsia="zh-CN"/>
        </w:rPr>
        <w:t xml:space="preserve">V. Endpoint ID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Endpoints are identified by endpoint IDs.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Endpoint IDs are case insensitive. An endpoint ID consists of two parts: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Domain name of the gateway that manages the endpoint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Local name of the endpoint within the gateway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The two parts are separated with an "at" sign @. The syntax of the local name depends on the type of endpoint to be named. However, the local name for each of these types is naturally hierarchical, beginning with a term that identifies the physical gateway containing the given endpoint and ending in a term that specifies the individual endpoint concerned.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When naming an endpoint ID, note the following points: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The individual terms of the naming path must be separated by a slash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The individual terms are character strings composed of letters, digits or other printable characters, exclusive of ”/”, “@”, and white spaces.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Wildcard characters such as “*” and “$” can be used in local names. "*" means “use ALL values of this term known within the scope of the Media Gateway”. "$" means “use ANY ONE value of this term known within the scope of the Media Gateway”.</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In MGCP, a gateway is identified by its domain name, such as amg1.huawei.com. The local name consists of two parts as follows: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The name of the physical interface such as</w:t>
      </w:r>
      <w:r w:rsidRPr="00A33283">
        <w:rPr>
          <w:rFonts w:ascii="Arial" w:eastAsia="Times New Roman" w:hAnsi="Arial" w:cs="Arial"/>
          <w:b/>
          <w:bCs/>
          <w:sz w:val="20"/>
          <w:szCs w:val="20"/>
          <w:lang w:eastAsia="zh-CN"/>
        </w:rPr>
        <w:t xml:space="preserve"> </w:t>
      </w:r>
      <w:r w:rsidRPr="00A33283">
        <w:rPr>
          <w:rFonts w:ascii="Arial" w:eastAsia="Times New Roman" w:hAnsi="Arial" w:cs="Arial"/>
          <w:sz w:val="20"/>
          <w:szCs w:val="20"/>
          <w:lang w:eastAsia="zh-CN"/>
        </w:rPr>
        <w:t xml:space="preserve">aaln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The terminal ID, that is, the port number (on the AMG) corresponding to the telephone number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terminal ID is separated from the name of the physical interface by a slash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An example is aaln/1 @ amg1.huawei.com which is the name of an endpoint of an AMG.</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That refers to the first port of the aaln interface of the AMG with the domain name amg1.huawei.com.</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lastRenderedPageBreak/>
        <w:t>Another example is X35V3+A4/13@gw23.example.net which is the name of an endpoint of a TG.</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That refers to the thirteenth time division multiplexing (TDM) circuit on the X35V3+A4 interface of the gateway numbered </w:t>
      </w:r>
      <w:r w:rsidRPr="00A33283">
        <w:rPr>
          <w:rFonts w:ascii="Arial" w:eastAsia="Times New Roman" w:hAnsi="Arial" w:cs="Arial"/>
          <w:b/>
          <w:bCs/>
          <w:sz w:val="20"/>
          <w:szCs w:val="20"/>
          <w:lang w:eastAsia="zh-CN"/>
        </w:rPr>
        <w:t>23</w:t>
      </w:r>
      <w:r w:rsidRPr="00A33283">
        <w:rPr>
          <w:rFonts w:ascii="Arial" w:eastAsia="Times New Roman" w:hAnsi="Arial" w:cs="Arial"/>
          <w:sz w:val="20"/>
          <w:szCs w:val="20"/>
          <w:lang w:eastAsia="zh-CN"/>
        </w:rPr>
        <w:t xml:space="preserve"> in the example network.</w:t>
      </w:r>
    </w:p>
    <w:p w:rsidR="00A33283" w:rsidRPr="00A33283" w:rsidRDefault="00A33283" w:rsidP="00A33283">
      <w:pPr>
        <w:keepNext/>
        <w:snapToGrid w:val="0"/>
        <w:spacing w:before="160" w:after="160" w:line="240" w:lineRule="auto"/>
        <w:ind w:left="1134" w:hanging="170"/>
        <w:outlineLvl w:val="3"/>
        <w:rPr>
          <w:rFonts w:ascii="Arial" w:eastAsia="Times New Roman" w:hAnsi="Arial" w:cs="Arial"/>
          <w:b/>
          <w:bCs/>
          <w:sz w:val="21"/>
          <w:szCs w:val="21"/>
          <w:lang w:eastAsia="zh-CN"/>
        </w:rPr>
      </w:pPr>
      <w:r w:rsidRPr="00A33283">
        <w:rPr>
          <w:rFonts w:ascii="Arial" w:eastAsia="Times New Roman" w:hAnsi="Arial" w:cs="Arial"/>
          <w:b/>
          <w:bCs/>
          <w:sz w:val="21"/>
          <w:szCs w:val="21"/>
          <w:lang w:eastAsia="zh-CN"/>
        </w:rPr>
        <w:t>VI. Calls and Connections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Connections may be either point to point or multipoint.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A point to point connection is an association between two endpoints with the purpose of transmitting data between them. Once this association is set up for both endpoints, data transfer between them can take place.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A multipoint connection is established by connecting the endpoint to a multipoint session. Connections can be set up over bearer networks of different types.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bookmarkStart w:id="12" w:name="_Ref12093485"/>
      <w:r w:rsidRPr="00A33283">
        <w:rPr>
          <w:rFonts w:ascii="Arial" w:eastAsia="Times New Roman" w:hAnsi="Arial" w:cs="Arial"/>
          <w:sz w:val="20"/>
          <w:szCs w:val="20"/>
          <w:lang w:eastAsia="zh-CN"/>
        </w:rPr>
        <w:t>Connections are grouped in calls. One or more connections can belong to one call. Connections and calls are set up at the initiative of one or several MGCs.</w:t>
      </w:r>
      <w:bookmarkEnd w:id="12"/>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hyperlink r:id="rId19" w:anchor="_Ref44214806" w:history="1">
        <w:r w:rsidRPr="00A33283">
          <w:rPr>
            <w:rFonts w:ascii="Arial" w:eastAsia="Times New Roman" w:hAnsi="Arial" w:cs="Arial"/>
            <w:color w:val="0000FF"/>
            <w:sz w:val="20"/>
            <w:szCs w:val="20"/>
            <w:u w:val="single"/>
            <w:lang w:eastAsia="zh-CN"/>
          </w:rPr>
          <w:t>Figure 1-2</w:t>
        </w:r>
      </w:hyperlink>
      <w:r w:rsidRPr="00A33283">
        <w:rPr>
          <w:rFonts w:ascii="Arial" w:eastAsia="Times New Roman" w:hAnsi="Arial" w:cs="Arial"/>
          <w:sz w:val="20"/>
          <w:szCs w:val="20"/>
          <w:lang w:eastAsia="zh-CN"/>
        </w:rPr>
        <w:t xml:space="preserve"> shows the concepts of endpoints, connections, calls and gateways, as well as their relations.</w:t>
      </w:r>
    </w:p>
    <w:p w:rsidR="00A33283" w:rsidRPr="00A33283" w:rsidRDefault="00A33283" w:rsidP="00A33283">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124325" cy="1760855"/>
            <wp:effectExtent l="19050" t="0" r="9525" b="0"/>
            <wp:docPr id="2" name="Picture 2" descr="C:\PROGRA~1\Huawei\TY0714~1\outfiles\02 SoftX3000\31025857-Signaling &amp; Protocols-(V300R003_07)\01-Chapter 1 MGCP.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1\Huawei\TY0714~1\outfiles\02 SoftX3000\31025857-Signaling &amp; Protocols-(V300R003_07)\01-Chapter 1 MGCP.files\image002.gif"/>
                    <pic:cNvPicPr>
                      <a:picLocks noChangeAspect="1" noChangeArrowheads="1"/>
                    </pic:cNvPicPr>
                  </pic:nvPicPr>
                  <pic:blipFill>
                    <a:blip r:embed="rId20"/>
                    <a:srcRect/>
                    <a:stretch>
                      <a:fillRect/>
                    </a:stretch>
                  </pic:blipFill>
                  <pic:spPr bwMode="auto">
                    <a:xfrm>
                      <a:off x="0" y="0"/>
                      <a:ext cx="4124325" cy="1760855"/>
                    </a:xfrm>
                    <a:prstGeom prst="rect">
                      <a:avLst/>
                    </a:prstGeom>
                    <a:noFill/>
                    <a:ln w="9525">
                      <a:noFill/>
                      <a:miter lim="800000"/>
                      <a:headEnd/>
                      <a:tailEnd/>
                    </a:ln>
                  </pic:spPr>
                </pic:pic>
              </a:graphicData>
            </a:graphic>
          </wp:inline>
        </w:drawing>
      </w:r>
    </w:p>
    <w:p w:rsidR="00A33283" w:rsidRPr="00A33283" w:rsidRDefault="00A33283" w:rsidP="00A33283">
      <w:pPr>
        <w:snapToGrid w:val="0"/>
        <w:spacing w:before="80" w:after="320" w:line="240" w:lineRule="auto"/>
        <w:ind w:left="1134"/>
        <w:rPr>
          <w:rFonts w:ascii="Arial" w:eastAsia="Times New Roman" w:hAnsi="Arial" w:cs="Arial"/>
          <w:sz w:val="20"/>
          <w:szCs w:val="20"/>
          <w:lang w:eastAsia="zh-CN"/>
        </w:rPr>
      </w:pPr>
      <w:bookmarkStart w:id="13" w:name="_Ref44214806"/>
      <w:bookmarkStart w:id="14" w:name="_Ref16649124"/>
      <w:bookmarkEnd w:id="13"/>
      <w:r w:rsidRPr="00A33283">
        <w:rPr>
          <w:rFonts w:ascii="Arial" w:eastAsia="Times New Roman" w:hAnsi="Arial" w:cs="Arial"/>
          <w:b/>
          <w:bCs/>
          <w:sz w:val="20"/>
          <w:szCs w:val="20"/>
          <w:lang w:eastAsia="zh-CN"/>
        </w:rPr>
        <w:t xml:space="preserve">Figure 1-2 </w:t>
      </w:r>
      <w:r w:rsidRPr="00A33283">
        <w:rPr>
          <w:rFonts w:ascii="Arial" w:eastAsia="Times New Roman" w:hAnsi="Arial" w:cs="Arial"/>
          <w:sz w:val="20"/>
          <w:szCs w:val="20"/>
          <w:lang w:eastAsia="zh-CN"/>
        </w:rPr>
        <w:t>Relations between endpoints, connections, calls and gateways</w:t>
      </w:r>
      <w:bookmarkEnd w:id="14"/>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When two endpoints are located on gateways that are managed by the same CA, the connection between them is set up through the steps as follows: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1)</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 xml:space="preserve">The CA asks the first gateway to “create a connection” on the first endpoint.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2)</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 xml:space="preserve">The gateway allocates resources to that connection, and responds to the command by providing a "session description". The "session description" contains the information necessary for a third party to send packets towards the newly created connection, such as: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IP address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User datagram protocol (UDP) port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Packetization parameters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3)</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 xml:space="preserve">The CA asks the second gateway to create a connection on the second endpoint. The command contains the session description provided by the first gateway.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4)</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The second gateway allocates resources to that connection, and responds to the command by providing a session description.</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5)</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 xml:space="preserve">The CA sends the second session description to the first endpoint with a “modify connection” command.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AS a result, the two-way communication is set up.</w:t>
      </w:r>
    </w:p>
    <w:p w:rsidR="00A33283" w:rsidRPr="00A33283" w:rsidRDefault="00A33283" w:rsidP="00A33283">
      <w:pPr>
        <w:keepNext/>
        <w:snapToGrid w:val="0"/>
        <w:spacing w:before="160" w:after="160" w:line="240" w:lineRule="auto"/>
        <w:ind w:left="1134" w:hanging="170"/>
        <w:outlineLvl w:val="3"/>
        <w:rPr>
          <w:rFonts w:ascii="Arial" w:eastAsia="Times New Roman" w:hAnsi="Arial" w:cs="Arial"/>
          <w:b/>
          <w:bCs/>
          <w:sz w:val="21"/>
          <w:szCs w:val="21"/>
          <w:lang w:eastAsia="zh-CN"/>
        </w:rPr>
      </w:pPr>
      <w:r w:rsidRPr="00A33283">
        <w:rPr>
          <w:rFonts w:ascii="Arial" w:eastAsia="Times New Roman" w:hAnsi="Arial" w:cs="Arial"/>
          <w:b/>
          <w:bCs/>
          <w:sz w:val="21"/>
          <w:szCs w:val="21"/>
          <w:lang w:eastAsia="zh-CN"/>
        </w:rPr>
        <w:lastRenderedPageBreak/>
        <w:t>VII. Connection ID</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Connections are managed at endpoints and can be converged into calls. Connections are created by gateways. Gateways assign unique connection IDs to local ends. Connection IDs are character strings composed of hexadecimal numbers.</w:t>
      </w:r>
    </w:p>
    <w:p w:rsidR="00A33283" w:rsidRPr="00A33283" w:rsidRDefault="00A33283" w:rsidP="00A33283">
      <w:pPr>
        <w:keepNext/>
        <w:snapToGrid w:val="0"/>
        <w:spacing w:before="160" w:after="160" w:line="240" w:lineRule="auto"/>
        <w:ind w:left="1134" w:hanging="170"/>
        <w:outlineLvl w:val="3"/>
        <w:rPr>
          <w:rFonts w:ascii="Arial" w:eastAsia="Times New Roman" w:hAnsi="Arial" w:cs="Arial"/>
          <w:b/>
          <w:bCs/>
          <w:sz w:val="21"/>
          <w:szCs w:val="21"/>
          <w:lang w:eastAsia="zh-CN"/>
        </w:rPr>
      </w:pPr>
      <w:r w:rsidRPr="00A33283">
        <w:rPr>
          <w:rFonts w:ascii="Arial" w:eastAsia="Times New Roman" w:hAnsi="Arial" w:cs="Arial"/>
          <w:b/>
          <w:bCs/>
          <w:sz w:val="21"/>
          <w:szCs w:val="21"/>
          <w:lang w:eastAsia="zh-CN"/>
        </w:rPr>
        <w:t>VIII. Call ID</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Calls are identified by unique IDs which are created by the MGC. Call IDs are treated in MGCP as unstructured octet strings. Call IDs must be unique within the system. When an MGC builds several connections for the same call, the connections must pertain to the same call.</w:t>
      </w:r>
    </w:p>
    <w:p w:rsidR="00A33283" w:rsidRPr="00A33283" w:rsidRDefault="00A33283" w:rsidP="00A33283">
      <w:pPr>
        <w:keepNext/>
        <w:snapToGrid w:val="0"/>
        <w:spacing w:before="160" w:after="160" w:line="240" w:lineRule="auto"/>
        <w:ind w:left="1134" w:hanging="170"/>
        <w:outlineLvl w:val="3"/>
        <w:rPr>
          <w:rFonts w:ascii="Arial" w:eastAsia="Times New Roman" w:hAnsi="Arial" w:cs="Arial"/>
          <w:b/>
          <w:bCs/>
          <w:sz w:val="21"/>
          <w:szCs w:val="21"/>
          <w:lang w:eastAsia="zh-CN"/>
        </w:rPr>
      </w:pPr>
      <w:r w:rsidRPr="00A33283">
        <w:rPr>
          <w:rFonts w:ascii="Arial" w:eastAsia="Times New Roman" w:hAnsi="Arial" w:cs="Arial"/>
          <w:b/>
          <w:bCs/>
          <w:sz w:val="21"/>
          <w:szCs w:val="21"/>
          <w:lang w:eastAsia="zh-CN"/>
        </w:rPr>
        <w:t>IX. Names of Calls Agents and Other Entities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In MGCP, CAs are identified by domain names. To enhance network reliability, MGCP has been designed to allow the implementation of redundant CAs which share the same domain name but have different network addresses, such as, IP addresses.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A gateway identifies a CA through its domain name. To communicate with a CA, a gateway needs to:</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1)</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 xml:space="preserve">Fetch the network address list of the CA from the domain name server during lower-layer operations.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2)</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 xml:space="preserve">Select a proper network address according to the specific situation.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This redundancy mechanism is significant to improve the reliability of the system.</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Other entities, such as gateways and information servers, are also identified by their domain names. Similarly, these entities can make full use of redundancy to enhance the reliability of the system. CAs and gateways identify these entities through domain names.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domain name is relatively stable while network addresses can be easily changed. For example, when an entity is moved to a different local access network (LAN), the IP address of the entity is changed but the domain name can be retained. The domain name life ensures other entities can refresh the information about the domain name of that entity in time to obtain its latest IP address.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In the MGCP, CAs and other entities are represented by e-mail addresses in actual, such as: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Call-agent@ca.example.net:   It indicates a CA in the example network.</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Busy-signal@ann12.example.net:  It indicates the busy signal in the information server numbered 12 in the example network.</w:t>
      </w:r>
    </w:p>
    <w:p w:rsidR="00A33283" w:rsidRPr="00A33283" w:rsidRDefault="00A33283" w:rsidP="00A33283">
      <w:pPr>
        <w:keepNext/>
        <w:snapToGrid w:val="0"/>
        <w:spacing w:before="160" w:after="160" w:line="240" w:lineRule="auto"/>
        <w:ind w:left="1134" w:hanging="170"/>
        <w:outlineLvl w:val="3"/>
        <w:rPr>
          <w:rFonts w:ascii="Arial" w:eastAsia="Times New Roman" w:hAnsi="Arial" w:cs="Arial"/>
          <w:b/>
          <w:bCs/>
          <w:sz w:val="21"/>
          <w:szCs w:val="21"/>
          <w:lang w:eastAsia="zh-CN"/>
        </w:rPr>
      </w:pPr>
      <w:r w:rsidRPr="00A33283">
        <w:rPr>
          <w:rFonts w:ascii="Arial" w:eastAsia="Times New Roman" w:hAnsi="Arial" w:cs="Arial"/>
          <w:b/>
          <w:bCs/>
          <w:sz w:val="21"/>
          <w:szCs w:val="21"/>
          <w:lang w:eastAsia="zh-CN"/>
        </w:rPr>
        <w:t>X. Event and Signal</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concept of events and signals is central to MGCP. A CA may ask to be notified about certain events occurring in an endpoint, such as: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Off-hook events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On-hook events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Flash-hook events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Dialing events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A CA may request certain signals to be applied to an endpoint, such as dial tone, ringback tone, and busy tone.</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Events and signals are grouped in packages. Each package is supported by a particular endpoint.</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An event name is composed of two logical parts, a package name and an event name, separated by a slash “/”. Event names and package names are case insensitive. The package name is in fact optional. Each endpoint type has a default package associated with it. And if the event name does not contain the package name, the default package name is adopted.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lastRenderedPageBreak/>
        <w:t>When an event is applied on a connection, the name of the connection is added to the name of the event, using an “at” sign “@” as a delimiter. In addition, the range and wildcard notation of events can be used, instead of individual names. “*”, a wildcard character, can be used to denote “all connections”. The “$”, a wildcard character, can be used to denote “the current, any connection”.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Each signal has an associated signal type, such as on/off (OO), time-out (TO), and brief (BR).</w:t>
      </w:r>
    </w:p>
    <w:bookmarkStart w:id="15" w:name="_Ref46118790"/>
    <w:bookmarkEnd w:id="15"/>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fldChar w:fldCharType="begin"/>
      </w:r>
      <w:r w:rsidRPr="00A33283">
        <w:rPr>
          <w:rFonts w:ascii="Arial" w:eastAsia="Times New Roman" w:hAnsi="Arial" w:cs="Arial"/>
          <w:sz w:val="20"/>
          <w:szCs w:val="20"/>
          <w:lang w:eastAsia="zh-CN"/>
        </w:rPr>
        <w:instrText xml:space="preserve"> HYPERLINK "file:///C:\\PROGRA~1\\Huawei\\TY0714~1\\outfiles\\02%20SoftX3000\\31025857-Signaling%20&amp;%20Protocols-(V300R003_07)\\01-Chapter%201%20MGCP.htm" \l "_Ref64174560" </w:instrText>
      </w:r>
      <w:r w:rsidRPr="00A33283">
        <w:rPr>
          <w:rFonts w:ascii="Arial" w:eastAsia="Times New Roman" w:hAnsi="Arial" w:cs="Arial"/>
          <w:sz w:val="20"/>
          <w:szCs w:val="20"/>
          <w:lang w:eastAsia="zh-CN"/>
        </w:rPr>
        <w:fldChar w:fldCharType="separate"/>
      </w:r>
      <w:r w:rsidRPr="00A33283">
        <w:rPr>
          <w:rFonts w:ascii="Arial" w:eastAsia="Times New Roman" w:hAnsi="Arial" w:cs="Arial"/>
          <w:color w:val="0000FF"/>
          <w:sz w:val="20"/>
          <w:szCs w:val="20"/>
          <w:u w:val="single"/>
          <w:lang w:eastAsia="zh-CN"/>
        </w:rPr>
        <w:t>Table 1-1</w:t>
      </w:r>
      <w:r w:rsidRPr="00A33283">
        <w:rPr>
          <w:rFonts w:ascii="Arial" w:eastAsia="Times New Roman" w:hAnsi="Arial" w:cs="Arial"/>
          <w:sz w:val="20"/>
          <w:szCs w:val="20"/>
          <w:lang w:eastAsia="zh-CN"/>
        </w:rPr>
        <w:fldChar w:fldCharType="end"/>
      </w:r>
      <w:r w:rsidRPr="00A33283">
        <w:rPr>
          <w:rFonts w:ascii="Arial" w:eastAsia="Times New Roman" w:hAnsi="Arial" w:cs="Arial"/>
          <w:sz w:val="20"/>
          <w:szCs w:val="20"/>
          <w:lang w:eastAsia="zh-CN"/>
        </w:rPr>
        <w:t xml:space="preserve"> lists some packages commonly used.</w:t>
      </w:r>
    </w:p>
    <w:p w:rsidR="00A33283" w:rsidRPr="00A33283" w:rsidRDefault="00A33283" w:rsidP="00A33283">
      <w:pPr>
        <w:keepNext/>
        <w:snapToGrid w:val="0"/>
        <w:spacing w:before="160" w:after="80" w:line="240" w:lineRule="auto"/>
        <w:ind w:left="1134"/>
        <w:rPr>
          <w:rFonts w:ascii="Arial" w:eastAsia="Times New Roman" w:hAnsi="Arial" w:cs="Arial"/>
          <w:sz w:val="20"/>
          <w:szCs w:val="20"/>
          <w:lang w:eastAsia="zh-CN"/>
        </w:rPr>
      </w:pPr>
      <w:bookmarkStart w:id="16" w:name="_Ref64174560"/>
      <w:r w:rsidRPr="00A33283">
        <w:rPr>
          <w:rFonts w:ascii="Arial" w:eastAsia="Times New Roman" w:hAnsi="Arial" w:cs="Arial"/>
          <w:b/>
          <w:bCs/>
          <w:sz w:val="20"/>
          <w:szCs w:val="20"/>
          <w:lang w:eastAsia="zh-CN"/>
        </w:rPr>
        <w:t xml:space="preserve">Table 1-1 </w:t>
      </w:r>
      <w:r w:rsidRPr="00A33283">
        <w:rPr>
          <w:rFonts w:ascii="Arial" w:eastAsia="Times New Roman" w:hAnsi="Arial" w:cs="Arial"/>
          <w:sz w:val="20"/>
          <w:szCs w:val="20"/>
          <w:lang w:eastAsia="zh-CN"/>
        </w:rPr>
        <w:t>Basic packages</w:t>
      </w:r>
      <w:bookmarkEnd w:id="16"/>
    </w:p>
    <w:tbl>
      <w:tblPr>
        <w:tblW w:w="4250" w:type="pct"/>
        <w:tblInd w:w="1242" w:type="dxa"/>
        <w:tblCellMar>
          <w:left w:w="0" w:type="dxa"/>
          <w:right w:w="0" w:type="dxa"/>
        </w:tblCellMar>
        <w:tblLook w:val="04A0"/>
      </w:tblPr>
      <w:tblGrid>
        <w:gridCol w:w="5034"/>
        <w:gridCol w:w="3106"/>
      </w:tblGrid>
      <w:tr w:rsidR="00A33283" w:rsidRPr="00A33283" w:rsidTr="00A33283">
        <w:trPr>
          <w:cantSplit/>
        </w:trPr>
        <w:tc>
          <w:tcPr>
            <w:tcW w:w="467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Package</w:t>
            </w:r>
          </w:p>
        </w:tc>
        <w:tc>
          <w:tcPr>
            <w:tcW w:w="28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Package ID</w:t>
            </w:r>
          </w:p>
        </w:tc>
      </w:tr>
      <w:tr w:rsidR="00A33283" w:rsidRPr="00A33283" w:rsidTr="00A33283">
        <w:trPr>
          <w:cantSplit/>
        </w:trPr>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Generic media package</w:t>
            </w:r>
          </w:p>
        </w:tc>
        <w:tc>
          <w:tcPr>
            <w:tcW w:w="28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G</w:t>
            </w:r>
          </w:p>
        </w:tc>
      </w:tr>
      <w:tr w:rsidR="00A33283" w:rsidRPr="00A33283" w:rsidTr="00A33283">
        <w:trPr>
          <w:cantSplit/>
        </w:trPr>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DTMF package</w:t>
            </w:r>
          </w:p>
        </w:tc>
        <w:tc>
          <w:tcPr>
            <w:tcW w:w="28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D</w:t>
            </w:r>
          </w:p>
        </w:tc>
      </w:tr>
      <w:tr w:rsidR="00A33283" w:rsidRPr="00A33283" w:rsidTr="00A33283">
        <w:trPr>
          <w:cantSplit/>
        </w:trPr>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MF package</w:t>
            </w:r>
          </w:p>
        </w:tc>
        <w:tc>
          <w:tcPr>
            <w:tcW w:w="28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M</w:t>
            </w:r>
          </w:p>
        </w:tc>
      </w:tr>
      <w:tr w:rsidR="00A33283" w:rsidRPr="00A33283" w:rsidTr="00A33283">
        <w:trPr>
          <w:cantSplit/>
        </w:trPr>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Trunk package</w:t>
            </w:r>
          </w:p>
        </w:tc>
        <w:tc>
          <w:tcPr>
            <w:tcW w:w="28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w:t>
            </w:r>
          </w:p>
        </w:tc>
      </w:tr>
      <w:tr w:rsidR="00A33283" w:rsidRPr="00A33283" w:rsidTr="00A33283">
        <w:trPr>
          <w:cantSplit/>
        </w:trPr>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Line package</w:t>
            </w:r>
          </w:p>
        </w:tc>
        <w:tc>
          <w:tcPr>
            <w:tcW w:w="28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w:t>
            </w:r>
          </w:p>
        </w:tc>
      </w:tr>
      <w:tr w:rsidR="00A33283" w:rsidRPr="00A33283" w:rsidTr="00A33283">
        <w:trPr>
          <w:cantSplit/>
        </w:trPr>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Handset emulation package</w:t>
            </w:r>
          </w:p>
        </w:tc>
        <w:tc>
          <w:tcPr>
            <w:tcW w:w="28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H</w:t>
            </w:r>
          </w:p>
        </w:tc>
      </w:tr>
      <w:tr w:rsidR="00A33283" w:rsidRPr="00A33283" w:rsidTr="00A33283">
        <w:trPr>
          <w:cantSplit/>
        </w:trPr>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RTP package</w:t>
            </w:r>
          </w:p>
        </w:tc>
        <w:tc>
          <w:tcPr>
            <w:tcW w:w="28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R</w:t>
            </w:r>
          </w:p>
        </w:tc>
      </w:tr>
      <w:tr w:rsidR="00A33283" w:rsidRPr="00A33283" w:rsidTr="00A33283">
        <w:trPr>
          <w:cantSplit/>
        </w:trPr>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Network access server package</w:t>
            </w:r>
          </w:p>
        </w:tc>
        <w:tc>
          <w:tcPr>
            <w:tcW w:w="28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N</w:t>
            </w:r>
          </w:p>
        </w:tc>
      </w:tr>
      <w:tr w:rsidR="00A33283" w:rsidRPr="00A33283" w:rsidTr="00A33283">
        <w:trPr>
          <w:cantSplit/>
        </w:trPr>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Announcement server package</w:t>
            </w:r>
          </w:p>
        </w:tc>
        <w:tc>
          <w:tcPr>
            <w:tcW w:w="28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A</w:t>
            </w:r>
          </w:p>
        </w:tc>
      </w:tr>
      <w:tr w:rsidR="00A33283" w:rsidRPr="00A33283" w:rsidTr="00A33283">
        <w:trPr>
          <w:cantSplit/>
        </w:trPr>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Script package</w:t>
            </w:r>
          </w:p>
        </w:tc>
        <w:tc>
          <w:tcPr>
            <w:tcW w:w="28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Script</w:t>
            </w:r>
          </w:p>
        </w:tc>
      </w:tr>
    </w:tbl>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w:t>
      </w:r>
    </w:p>
    <w:bookmarkStart w:id="17" w:name="_Ref46118810"/>
    <w:bookmarkEnd w:id="17"/>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fldChar w:fldCharType="begin"/>
      </w:r>
      <w:r w:rsidRPr="00A33283">
        <w:rPr>
          <w:rFonts w:ascii="Arial" w:eastAsia="Times New Roman" w:hAnsi="Arial" w:cs="Arial"/>
          <w:sz w:val="20"/>
          <w:szCs w:val="20"/>
          <w:lang w:eastAsia="zh-CN"/>
        </w:rPr>
        <w:instrText xml:space="preserve"> HYPERLINK "file:///C:\\PROGRA~1\\Huawei\\TY0714~1\\outfiles\\02%20SoftX3000\\31025857-Signaling%20&amp;%20Protocols-(V300R003_07)\\01-Chapter%201%20MGCP.htm" \l "_Ref64174769" </w:instrText>
      </w:r>
      <w:r w:rsidRPr="00A33283">
        <w:rPr>
          <w:rFonts w:ascii="Arial" w:eastAsia="Times New Roman" w:hAnsi="Arial" w:cs="Arial"/>
          <w:sz w:val="20"/>
          <w:szCs w:val="20"/>
          <w:lang w:eastAsia="zh-CN"/>
        </w:rPr>
        <w:fldChar w:fldCharType="separate"/>
      </w:r>
      <w:r w:rsidRPr="00A33283">
        <w:rPr>
          <w:rFonts w:ascii="Arial" w:eastAsia="Times New Roman" w:hAnsi="Arial" w:cs="Arial"/>
          <w:color w:val="0000FF"/>
          <w:sz w:val="20"/>
          <w:szCs w:val="20"/>
          <w:u w:val="single"/>
          <w:lang w:eastAsia="zh-CN"/>
        </w:rPr>
        <w:t>Table 1-2</w:t>
      </w:r>
      <w:r w:rsidRPr="00A33283">
        <w:rPr>
          <w:rFonts w:ascii="Arial" w:eastAsia="Times New Roman" w:hAnsi="Arial" w:cs="Arial"/>
          <w:sz w:val="20"/>
          <w:szCs w:val="20"/>
          <w:lang w:eastAsia="zh-CN"/>
        </w:rPr>
        <w:fldChar w:fldCharType="end"/>
      </w:r>
      <w:r w:rsidRPr="00A33283">
        <w:rPr>
          <w:rFonts w:ascii="Arial" w:eastAsia="Times New Roman" w:hAnsi="Arial" w:cs="Arial"/>
          <w:sz w:val="20"/>
          <w:szCs w:val="20"/>
          <w:lang w:eastAsia="zh-CN"/>
        </w:rPr>
        <w:t xml:space="preserve"> lists some valid event names.</w:t>
      </w:r>
    </w:p>
    <w:p w:rsidR="00A33283" w:rsidRPr="00A33283" w:rsidRDefault="00A33283" w:rsidP="00A33283">
      <w:pPr>
        <w:keepNext/>
        <w:snapToGrid w:val="0"/>
        <w:spacing w:before="160" w:after="80" w:line="240" w:lineRule="auto"/>
        <w:ind w:left="1134"/>
        <w:rPr>
          <w:rFonts w:ascii="Arial" w:eastAsia="Times New Roman" w:hAnsi="Arial" w:cs="Arial"/>
          <w:sz w:val="20"/>
          <w:szCs w:val="20"/>
          <w:lang w:eastAsia="zh-CN"/>
        </w:rPr>
      </w:pPr>
      <w:bookmarkStart w:id="18" w:name="_Ref64174769"/>
      <w:r w:rsidRPr="00A33283">
        <w:rPr>
          <w:rFonts w:ascii="Arial" w:eastAsia="Times New Roman" w:hAnsi="Arial" w:cs="Arial"/>
          <w:b/>
          <w:bCs/>
          <w:sz w:val="20"/>
          <w:szCs w:val="20"/>
          <w:lang w:eastAsia="zh-CN"/>
        </w:rPr>
        <w:t xml:space="preserve">Table 1-2 </w:t>
      </w:r>
      <w:r w:rsidRPr="00A33283">
        <w:rPr>
          <w:rFonts w:ascii="Arial" w:eastAsia="Times New Roman" w:hAnsi="Arial" w:cs="Arial"/>
          <w:sz w:val="20"/>
          <w:szCs w:val="20"/>
          <w:lang w:eastAsia="zh-CN"/>
        </w:rPr>
        <w:t>Examples of event names</w:t>
      </w:r>
      <w:bookmarkEnd w:id="18"/>
    </w:p>
    <w:tbl>
      <w:tblPr>
        <w:tblW w:w="4250" w:type="pct"/>
        <w:tblInd w:w="1242" w:type="dxa"/>
        <w:tblCellMar>
          <w:left w:w="0" w:type="dxa"/>
          <w:right w:w="0" w:type="dxa"/>
        </w:tblCellMar>
        <w:tblLook w:val="04A0"/>
      </w:tblPr>
      <w:tblGrid>
        <w:gridCol w:w="1960"/>
        <w:gridCol w:w="6180"/>
      </w:tblGrid>
      <w:tr w:rsidR="00A33283" w:rsidRPr="00A33283" w:rsidTr="00A33283">
        <w:trPr>
          <w:cantSplit/>
          <w:tblHeader/>
        </w:trPr>
        <w:tc>
          <w:tcPr>
            <w:tcW w:w="182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Event name</w:t>
            </w:r>
          </w:p>
        </w:tc>
        <w:tc>
          <w:tcPr>
            <w:tcW w:w="573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Meaning</w:t>
            </w:r>
          </w:p>
        </w:tc>
      </w:tr>
      <w:tr w:rsidR="00A33283" w:rsidRPr="00A33283" w:rsidTr="00A33283">
        <w:trPr>
          <w:cantSplit/>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l/hd</w:t>
            </w:r>
          </w:p>
        </w:tc>
        <w:tc>
          <w:tcPr>
            <w:tcW w:w="5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Off-hook event in the line packages</w:t>
            </w:r>
          </w:p>
        </w:tc>
      </w:tr>
      <w:tr w:rsidR="00A33283" w:rsidRPr="00A33283" w:rsidTr="00A33283">
        <w:trPr>
          <w:cantSplit/>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l/hu</w:t>
            </w:r>
          </w:p>
        </w:tc>
        <w:tc>
          <w:tcPr>
            <w:tcW w:w="5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On-hook event in the line packages</w:t>
            </w:r>
          </w:p>
        </w:tc>
      </w:tr>
      <w:tr w:rsidR="00A33283" w:rsidRPr="00A33283" w:rsidTr="00A33283">
        <w:trPr>
          <w:cantSplit/>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l/dl</w:t>
            </w:r>
          </w:p>
        </w:tc>
        <w:tc>
          <w:tcPr>
            <w:tcW w:w="5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Dial tone event in the line packages</w:t>
            </w:r>
          </w:p>
        </w:tc>
      </w:tr>
      <w:tr w:rsidR="00A33283" w:rsidRPr="00A33283" w:rsidTr="00A33283">
        <w:trPr>
          <w:cantSplit/>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l/hf</w:t>
            </w:r>
          </w:p>
        </w:tc>
        <w:tc>
          <w:tcPr>
            <w:tcW w:w="5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Flash-hook event in the line packages</w:t>
            </w:r>
          </w:p>
        </w:tc>
      </w:tr>
      <w:tr w:rsidR="00A33283" w:rsidRPr="00A33283" w:rsidTr="00A33283">
        <w:trPr>
          <w:cantSplit/>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l/aw</w:t>
            </w:r>
          </w:p>
        </w:tc>
        <w:tc>
          <w:tcPr>
            <w:tcW w:w="5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Answer tone event in the line packages</w:t>
            </w:r>
          </w:p>
        </w:tc>
      </w:tr>
      <w:tr w:rsidR="00A33283" w:rsidRPr="00A33283" w:rsidTr="00A33283">
        <w:trPr>
          <w:cantSplit/>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l/bz</w:t>
            </w:r>
          </w:p>
        </w:tc>
        <w:tc>
          <w:tcPr>
            <w:tcW w:w="5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Busy tone event in the line packages</w:t>
            </w:r>
          </w:p>
        </w:tc>
      </w:tr>
      <w:tr w:rsidR="00A33283" w:rsidRPr="00A33283" w:rsidTr="00A33283">
        <w:trPr>
          <w:cantSplit/>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l/wt</w:t>
            </w:r>
          </w:p>
        </w:tc>
        <w:tc>
          <w:tcPr>
            <w:tcW w:w="5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Call waiting tone event in the line packages</w:t>
            </w:r>
          </w:p>
        </w:tc>
      </w:tr>
      <w:tr w:rsidR="00A33283" w:rsidRPr="00A33283" w:rsidTr="00A33283">
        <w:trPr>
          <w:cantSplit/>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l/rg</w:t>
            </w:r>
          </w:p>
        </w:tc>
        <w:tc>
          <w:tcPr>
            <w:tcW w:w="5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Ringing event in the line packages</w:t>
            </w:r>
          </w:p>
        </w:tc>
      </w:tr>
      <w:tr w:rsidR="00A33283" w:rsidRPr="00A33283" w:rsidTr="00A33283">
        <w:trPr>
          <w:cantSplit/>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l/sl</w:t>
            </w:r>
          </w:p>
        </w:tc>
        <w:tc>
          <w:tcPr>
            <w:tcW w:w="5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Stutter dial tone event in the line packages</w:t>
            </w:r>
          </w:p>
        </w:tc>
      </w:tr>
      <w:tr w:rsidR="00A33283" w:rsidRPr="00A33283" w:rsidTr="00A33283">
        <w:trPr>
          <w:cantSplit/>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M/0</w:t>
            </w:r>
          </w:p>
        </w:tc>
        <w:tc>
          <w:tcPr>
            <w:tcW w:w="5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Digit 0 in the MF packages</w:t>
            </w:r>
          </w:p>
        </w:tc>
      </w:tr>
      <w:tr w:rsidR="00A33283" w:rsidRPr="00A33283" w:rsidTr="00A33283">
        <w:trPr>
          <w:cantSplit/>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M/[0-9]</w:t>
            </w:r>
          </w:p>
        </w:tc>
        <w:tc>
          <w:tcPr>
            <w:tcW w:w="5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Digits 0 to 9 in the MF packages</w:t>
            </w:r>
          </w:p>
        </w:tc>
      </w:tr>
      <w:tr w:rsidR="00A33283" w:rsidRPr="00A33283" w:rsidTr="00A33283">
        <w:trPr>
          <w:cantSplit/>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lastRenderedPageBreak/>
              <w:t>L/fh</w:t>
            </w:r>
          </w:p>
        </w:tc>
        <w:tc>
          <w:tcPr>
            <w:tcW w:w="5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Flash-hook event, assuming that the default line package is a default package for the endpoint</w:t>
            </w:r>
          </w:p>
        </w:tc>
      </w:tr>
      <w:tr w:rsidR="00A33283" w:rsidRPr="00A33283" w:rsidTr="00A33283">
        <w:trPr>
          <w:cantSplit/>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G/rt@0A3F58</w:t>
            </w:r>
          </w:p>
        </w:tc>
        <w:tc>
          <w:tcPr>
            <w:tcW w:w="5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Ringback signal in the generic media packages on connection “0A3F58”</w:t>
            </w:r>
          </w:p>
        </w:tc>
      </w:tr>
      <w:tr w:rsidR="00A33283" w:rsidRPr="00A33283" w:rsidTr="00A33283">
        <w:trPr>
          <w:cantSplit/>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G/mt</w:t>
            </w:r>
          </w:p>
        </w:tc>
        <w:tc>
          <w:tcPr>
            <w:tcW w:w="5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Modem detected event in the generic media packages</w:t>
            </w:r>
          </w:p>
        </w:tc>
      </w:tr>
      <w:tr w:rsidR="00A33283" w:rsidRPr="00A33283" w:rsidTr="00A33283">
        <w:trPr>
          <w:cantSplit/>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G/ft</w:t>
            </w:r>
          </w:p>
        </w:tc>
        <w:tc>
          <w:tcPr>
            <w:tcW w:w="5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Fax tone detected event in the generic media packages</w:t>
            </w:r>
          </w:p>
        </w:tc>
      </w:tr>
      <w:tr w:rsidR="00A33283" w:rsidRPr="00A33283" w:rsidTr="00A33283">
        <w:trPr>
          <w:cantSplit/>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G/ld</w:t>
            </w:r>
          </w:p>
        </w:tc>
        <w:tc>
          <w:tcPr>
            <w:tcW w:w="5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Long duration connection event in the generic media packages. If a connection lasts for more than an hour, this event is detected.</w:t>
            </w:r>
          </w:p>
        </w:tc>
      </w:tr>
      <w:tr w:rsidR="00A33283" w:rsidRPr="00A33283" w:rsidTr="00A33283">
        <w:trPr>
          <w:cantSplit/>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D[0-9*#A-D]</w:t>
            </w:r>
          </w:p>
        </w:tc>
        <w:tc>
          <w:tcPr>
            <w:tcW w:w="5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All digits, symbols and letters in the DTMF packages</w:t>
            </w:r>
          </w:p>
        </w:tc>
      </w:tr>
      <w:tr w:rsidR="00A33283" w:rsidRPr="00A33283" w:rsidTr="00A33283">
        <w:trPr>
          <w:cantSplit/>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w:t>
            </w:r>
          </w:p>
        </w:tc>
        <w:tc>
          <w:tcPr>
            <w:tcW w:w="5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All events in the trunk packages</w:t>
            </w:r>
          </w:p>
        </w:tc>
      </w:tr>
      <w:tr w:rsidR="00A33283" w:rsidRPr="00A33283" w:rsidTr="00A33283">
        <w:trPr>
          <w:cantSplit/>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R/qa@*</w:t>
            </w:r>
          </w:p>
        </w:tc>
        <w:tc>
          <w:tcPr>
            <w:tcW w:w="5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Quality alert event in the RTP packages in all connections</w:t>
            </w:r>
          </w:p>
        </w:tc>
      </w:tr>
      <w:tr w:rsidR="00A33283" w:rsidRPr="00A33283" w:rsidTr="00A33283">
        <w:trPr>
          <w:cantSplit/>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R/rt@$</w:t>
            </w:r>
          </w:p>
        </w:tc>
        <w:tc>
          <w:tcPr>
            <w:tcW w:w="5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Ringback event in the RTP packages on current connection</w:t>
            </w:r>
          </w:p>
        </w:tc>
      </w:tr>
    </w:tbl>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w:t>
      </w:r>
    </w:p>
    <w:p w:rsidR="00A33283" w:rsidRPr="00A33283" w:rsidRDefault="00A33283" w:rsidP="00A33283">
      <w:pPr>
        <w:keepNext/>
        <w:snapToGrid w:val="0"/>
        <w:spacing w:before="160" w:after="160" w:line="240" w:lineRule="auto"/>
        <w:ind w:left="1134" w:hanging="170"/>
        <w:outlineLvl w:val="3"/>
        <w:rPr>
          <w:rFonts w:ascii="Arial" w:eastAsia="Times New Roman" w:hAnsi="Arial" w:cs="Arial"/>
          <w:b/>
          <w:bCs/>
          <w:sz w:val="21"/>
          <w:szCs w:val="21"/>
          <w:lang w:eastAsia="zh-CN"/>
        </w:rPr>
      </w:pPr>
      <w:r w:rsidRPr="00A33283">
        <w:rPr>
          <w:rFonts w:ascii="Arial" w:eastAsia="Times New Roman" w:hAnsi="Arial" w:cs="Arial"/>
          <w:b/>
          <w:bCs/>
          <w:sz w:val="21"/>
          <w:szCs w:val="21"/>
          <w:lang w:eastAsia="zh-CN"/>
        </w:rPr>
        <w:t>XI. Digit Map</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CA can ask the gateway to collect digits dialed by the user. For example, a residential gateway collects the number that a user dials and the credit card number. An alternative procedure is for the gateway to notify the CA of the dialed digits, as soon as they are dialed. However, such a procedure generates a large number of interactions and occupies a large number of network resources. It is preferable to accumulate the dialed numbers in a buffer, and to transmit them in a single message. The problem with this accumulation approach, however, is that it is hard for the gateway to predict how many numbers it needs to accumulate before transmission. The solution to this problem is to load the gateway with a digit map that corresponds to the dialing plan.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This digit map is expressed using a strict syntax. It is composed of a list of digits and letters. If collected dial sequence matches one of the defined strings, it indicates necessary digits have been collected.</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What are supported in the definition of digit strings include the digits from 0 to 9, the letters from </w:t>
      </w:r>
      <w:r w:rsidRPr="00A33283">
        <w:rPr>
          <w:rFonts w:ascii="Arial" w:eastAsia="Times New Roman" w:hAnsi="Arial" w:cs="Arial"/>
          <w:i/>
          <w:iCs/>
          <w:sz w:val="20"/>
          <w:szCs w:val="20"/>
          <w:lang w:eastAsia="zh-CN"/>
        </w:rPr>
        <w:t>A</w:t>
      </w:r>
      <w:r w:rsidRPr="00A33283">
        <w:rPr>
          <w:rFonts w:ascii="Arial" w:eastAsia="Times New Roman" w:hAnsi="Arial" w:cs="Arial"/>
          <w:sz w:val="20"/>
          <w:szCs w:val="20"/>
          <w:lang w:eastAsia="zh-CN"/>
        </w:rPr>
        <w:t xml:space="preserve"> to </w:t>
      </w:r>
      <w:r w:rsidRPr="00A33283">
        <w:rPr>
          <w:rFonts w:ascii="Arial" w:eastAsia="Times New Roman" w:hAnsi="Arial" w:cs="Arial"/>
          <w:i/>
          <w:iCs/>
          <w:sz w:val="20"/>
          <w:szCs w:val="20"/>
          <w:lang w:eastAsia="zh-CN"/>
        </w:rPr>
        <w:t>D</w:t>
      </w:r>
      <w:r w:rsidRPr="00A33283">
        <w:rPr>
          <w:rFonts w:ascii="Arial" w:eastAsia="Times New Roman" w:hAnsi="Arial" w:cs="Arial"/>
          <w:sz w:val="20"/>
          <w:szCs w:val="20"/>
          <w:lang w:eastAsia="zh-CN"/>
        </w:rPr>
        <w:t xml:space="preserve">, the pound sign “#”, the sign “*”, the letters </w:t>
      </w:r>
      <w:r w:rsidRPr="00A33283">
        <w:rPr>
          <w:rFonts w:ascii="Arial" w:eastAsia="Times New Roman" w:hAnsi="Arial" w:cs="Arial"/>
          <w:i/>
          <w:iCs/>
          <w:sz w:val="20"/>
          <w:szCs w:val="20"/>
          <w:lang w:eastAsia="zh-CN"/>
        </w:rPr>
        <w:t>T</w:t>
      </w:r>
      <w:r w:rsidRPr="00A33283">
        <w:rPr>
          <w:rFonts w:ascii="Arial" w:eastAsia="Times New Roman" w:hAnsi="Arial" w:cs="Arial"/>
          <w:sz w:val="20"/>
          <w:szCs w:val="20"/>
          <w:lang w:eastAsia="zh-CN"/>
        </w:rPr>
        <w:t xml:space="preserve"> and </w:t>
      </w:r>
      <w:r w:rsidRPr="00A33283">
        <w:rPr>
          <w:rFonts w:ascii="Arial" w:eastAsia="Times New Roman" w:hAnsi="Arial" w:cs="Arial"/>
          <w:i/>
          <w:iCs/>
          <w:sz w:val="20"/>
          <w:szCs w:val="20"/>
          <w:lang w:eastAsia="zh-CN"/>
        </w:rPr>
        <w:t>x</w:t>
      </w:r>
      <w:r w:rsidRPr="00A33283">
        <w:rPr>
          <w:rFonts w:ascii="Arial" w:eastAsia="Times New Roman" w:hAnsi="Arial" w:cs="Arial"/>
          <w:sz w:val="20"/>
          <w:szCs w:val="20"/>
          <w:lang w:eastAsia="zh-CN"/>
        </w:rPr>
        <w:t xml:space="preserve">, and the dot sign “.”. The digit strings separated by “|” are alternative number schemes. “[]” indicates “any of them”. “*” indicates the sign “*” used in DTMF. The letter “T” indicates the timer is detected timeout. The letter </w:t>
      </w:r>
      <w:r w:rsidRPr="00A33283">
        <w:rPr>
          <w:rFonts w:ascii="Arial" w:eastAsia="Times New Roman" w:hAnsi="Arial" w:cs="Arial"/>
          <w:i/>
          <w:iCs/>
          <w:sz w:val="20"/>
          <w:szCs w:val="20"/>
          <w:lang w:eastAsia="zh-CN"/>
        </w:rPr>
        <w:t>x</w:t>
      </w:r>
      <w:r w:rsidRPr="00A33283">
        <w:rPr>
          <w:rFonts w:ascii="Arial" w:eastAsia="Times New Roman" w:hAnsi="Arial" w:cs="Arial"/>
          <w:sz w:val="20"/>
          <w:szCs w:val="20"/>
          <w:lang w:eastAsia="zh-CN"/>
        </w:rPr>
        <w:t xml:space="preserve"> indicates any digit. The sign “.” indicates any number of letters, including zero number of letters, can appear before it. “#” indicates the sign “#” used in DTMF.</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For example, using the phone on our desk, we can dial the following numbers:</w:t>
      </w:r>
    </w:p>
    <w:p w:rsidR="00A33283" w:rsidRPr="00A33283" w:rsidRDefault="00A33283" w:rsidP="00A33283">
      <w:pPr>
        <w:keepNext/>
        <w:snapToGrid w:val="0"/>
        <w:spacing w:before="160" w:after="80" w:line="240" w:lineRule="auto"/>
        <w:ind w:left="1134"/>
        <w:rPr>
          <w:rFonts w:ascii="Arial" w:eastAsia="Times New Roman" w:hAnsi="Arial" w:cs="Arial"/>
          <w:sz w:val="20"/>
          <w:szCs w:val="20"/>
          <w:lang w:eastAsia="zh-CN"/>
        </w:rPr>
      </w:pPr>
      <w:r w:rsidRPr="00A33283">
        <w:rPr>
          <w:rFonts w:ascii="Arial" w:eastAsia="Times New Roman" w:hAnsi="Arial" w:cs="Arial"/>
          <w:b/>
          <w:bCs/>
          <w:sz w:val="20"/>
          <w:szCs w:val="20"/>
          <w:lang w:eastAsia="zh-CN"/>
        </w:rPr>
        <w:t xml:space="preserve">Table 1-3 </w:t>
      </w:r>
      <w:r w:rsidRPr="00A33283">
        <w:rPr>
          <w:rFonts w:ascii="Arial" w:eastAsia="Times New Roman" w:hAnsi="Arial" w:cs="Arial"/>
          <w:sz w:val="20"/>
          <w:szCs w:val="20"/>
          <w:lang w:eastAsia="zh-CN"/>
        </w:rPr>
        <w:t>Examples of digit map</w:t>
      </w:r>
    </w:p>
    <w:tbl>
      <w:tblPr>
        <w:tblW w:w="0" w:type="auto"/>
        <w:tblInd w:w="1242" w:type="dxa"/>
        <w:tblCellMar>
          <w:left w:w="0" w:type="dxa"/>
          <w:right w:w="0" w:type="dxa"/>
        </w:tblCellMar>
        <w:tblLook w:val="04A0"/>
      </w:tblPr>
      <w:tblGrid>
        <w:gridCol w:w="2814"/>
        <w:gridCol w:w="4787"/>
      </w:tblGrid>
      <w:tr w:rsidR="00A33283" w:rsidRPr="00A33283" w:rsidTr="00A33283">
        <w:trPr>
          <w:cantSplit/>
        </w:trPr>
        <w:tc>
          <w:tcPr>
            <w:tcW w:w="2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0</w:t>
            </w:r>
          </w:p>
        </w:tc>
        <w:tc>
          <w:tcPr>
            <w:tcW w:w="47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Local operator</w:t>
            </w:r>
          </w:p>
        </w:tc>
      </w:tr>
      <w:tr w:rsidR="00A33283" w:rsidRPr="00A33283" w:rsidTr="00A33283">
        <w:trPr>
          <w:cantSplit/>
        </w:trPr>
        <w:tc>
          <w:tcPr>
            <w:tcW w:w="28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00</w:t>
            </w:r>
          </w:p>
        </w:tc>
        <w:tc>
          <w:tcPr>
            <w:tcW w:w="47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Long distance operator</w:t>
            </w:r>
          </w:p>
        </w:tc>
      </w:tr>
      <w:tr w:rsidR="00A33283" w:rsidRPr="00A33283" w:rsidTr="00A33283">
        <w:trPr>
          <w:cantSplit/>
        </w:trPr>
        <w:tc>
          <w:tcPr>
            <w:tcW w:w="28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xxxx</w:t>
            </w:r>
          </w:p>
        </w:tc>
        <w:tc>
          <w:tcPr>
            <w:tcW w:w="47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Local extension number</w:t>
            </w:r>
          </w:p>
        </w:tc>
      </w:tr>
      <w:tr w:rsidR="00A33283" w:rsidRPr="00A33283" w:rsidTr="00A33283">
        <w:trPr>
          <w:cantSplit/>
        </w:trPr>
        <w:tc>
          <w:tcPr>
            <w:tcW w:w="28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8xxxxxxx</w:t>
            </w:r>
          </w:p>
        </w:tc>
        <w:tc>
          <w:tcPr>
            <w:tcW w:w="47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Local number</w:t>
            </w:r>
          </w:p>
        </w:tc>
      </w:tr>
      <w:tr w:rsidR="00A33283" w:rsidRPr="00A33283" w:rsidTr="00A33283">
        <w:trPr>
          <w:cantSplit/>
        </w:trPr>
        <w:tc>
          <w:tcPr>
            <w:tcW w:w="28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xxxxxxx#</w:t>
            </w:r>
          </w:p>
        </w:tc>
        <w:tc>
          <w:tcPr>
            <w:tcW w:w="47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Shortcut to local number at other corporate sites</w:t>
            </w:r>
          </w:p>
        </w:tc>
      </w:tr>
      <w:tr w:rsidR="00A33283" w:rsidRPr="00A33283" w:rsidTr="00A33283">
        <w:trPr>
          <w:cantSplit/>
        </w:trPr>
        <w:tc>
          <w:tcPr>
            <w:tcW w:w="28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lastRenderedPageBreak/>
              <w:t>*xx</w:t>
            </w:r>
          </w:p>
        </w:tc>
        <w:tc>
          <w:tcPr>
            <w:tcW w:w="47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Star services</w:t>
            </w:r>
          </w:p>
        </w:tc>
      </w:tr>
      <w:tr w:rsidR="00A33283" w:rsidRPr="00A33283" w:rsidTr="00A33283">
        <w:trPr>
          <w:cantSplit/>
        </w:trPr>
        <w:tc>
          <w:tcPr>
            <w:tcW w:w="28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91xxxxxxxxxx</w:t>
            </w:r>
          </w:p>
        </w:tc>
        <w:tc>
          <w:tcPr>
            <w:tcW w:w="47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Long distance number</w:t>
            </w:r>
          </w:p>
        </w:tc>
      </w:tr>
      <w:tr w:rsidR="00A33283" w:rsidRPr="00A33283" w:rsidTr="00A33283">
        <w:trPr>
          <w:cantSplit/>
        </w:trPr>
        <w:tc>
          <w:tcPr>
            <w:tcW w:w="28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9011 + up to 15 digits</w:t>
            </w:r>
          </w:p>
        </w:tc>
        <w:tc>
          <w:tcPr>
            <w:tcW w:w="47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International number</w:t>
            </w:r>
          </w:p>
        </w:tc>
      </w:tr>
    </w:tbl>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dialing plan described above results in the following digit map:</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(0T| 00T|[1-7]xxx|8xxxxxxx|xxxxxxx#|*xx|91xxxxxxxxxx|9011x.T)</w:t>
      </w:r>
    </w:p>
    <w:p w:rsidR="00A33283" w:rsidRPr="00A33283" w:rsidRDefault="00A33283" w:rsidP="00A33283">
      <w:pPr>
        <w:keepNext/>
        <w:snapToGrid w:val="0"/>
        <w:spacing w:before="240" w:after="240" w:line="240" w:lineRule="auto"/>
        <w:outlineLvl w:val="2"/>
        <w:rPr>
          <w:rFonts w:ascii="Arial" w:eastAsia="Times New Roman" w:hAnsi="Arial" w:cs="Arial"/>
          <w:b/>
          <w:bCs/>
          <w:sz w:val="24"/>
          <w:szCs w:val="24"/>
          <w:lang w:eastAsia="zh-CN"/>
        </w:rPr>
      </w:pPr>
      <w:bookmarkStart w:id="19" w:name="_Toc149477488"/>
      <w:bookmarkStart w:id="20" w:name="_Toc149472842"/>
      <w:bookmarkEnd w:id="19"/>
      <w:r w:rsidRPr="00A33283">
        <w:rPr>
          <w:rFonts w:ascii="Arial" w:eastAsia="Times New Roman" w:hAnsi="Arial" w:cs="Arial"/>
          <w:b/>
          <w:bCs/>
          <w:sz w:val="24"/>
          <w:szCs w:val="24"/>
          <w:lang w:eastAsia="zh-CN"/>
        </w:rPr>
        <w:t>1.1.3  Structure of Protocol Stack</w:t>
      </w:r>
      <w:bookmarkEnd w:id="20"/>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MGCP is both a definition of commands and a definition of signaling. Through the MGCP commands, the MGC can control the MG; while the MG returns response signals to the MGC. The commands and signals of MGCP are defined as IP packets, which allow it to be underlying bearer system independent.</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The structure of MGCP protocol stack is shown in </w:t>
      </w:r>
      <w:hyperlink r:id="rId21" w:anchor="_Ref17713959" w:history="1">
        <w:r w:rsidRPr="00A33283">
          <w:rPr>
            <w:rFonts w:ascii="Arial" w:eastAsia="Times New Roman" w:hAnsi="Arial" w:cs="Arial"/>
            <w:color w:val="0000FF"/>
            <w:sz w:val="20"/>
            <w:szCs w:val="20"/>
            <w:u w:val="single"/>
            <w:lang w:eastAsia="zh-CN"/>
          </w:rPr>
          <w:t>Figure 1-3</w:t>
        </w:r>
      </w:hyperlink>
      <w:r w:rsidRPr="00A33283">
        <w:rPr>
          <w:rFonts w:ascii="Arial" w:eastAsia="Times New Roman" w:hAnsi="Arial" w:cs="Arial"/>
          <w:sz w:val="20"/>
          <w:szCs w:val="20"/>
          <w:lang w:eastAsia="zh-CN"/>
        </w:rPr>
        <w:t>.</w:t>
      </w:r>
    </w:p>
    <w:p w:rsidR="00A33283" w:rsidRPr="00A33283" w:rsidRDefault="00A33283" w:rsidP="00A33283">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1430020" cy="1167130"/>
            <wp:effectExtent l="19050" t="0" r="0" b="0"/>
            <wp:docPr id="3" name="Picture 3" descr="C:\PROGRA~1\Huawei\TY0714~1\outfiles\02 SoftX3000\31025857-Signaling &amp; Protocols-(V300R003_07)\01-Chapter 1 MGCP.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1\Huawei\TY0714~1\outfiles\02 SoftX3000\31025857-Signaling &amp; Protocols-(V300R003_07)\01-Chapter 1 MGCP.files\image003.gif"/>
                    <pic:cNvPicPr>
                      <a:picLocks noChangeAspect="1" noChangeArrowheads="1"/>
                    </pic:cNvPicPr>
                  </pic:nvPicPr>
                  <pic:blipFill>
                    <a:blip r:embed="rId22"/>
                    <a:srcRect/>
                    <a:stretch>
                      <a:fillRect/>
                    </a:stretch>
                  </pic:blipFill>
                  <pic:spPr bwMode="auto">
                    <a:xfrm>
                      <a:off x="0" y="0"/>
                      <a:ext cx="1430020" cy="1167130"/>
                    </a:xfrm>
                    <a:prstGeom prst="rect">
                      <a:avLst/>
                    </a:prstGeom>
                    <a:noFill/>
                    <a:ln w="9525">
                      <a:noFill/>
                      <a:miter lim="800000"/>
                      <a:headEnd/>
                      <a:tailEnd/>
                    </a:ln>
                  </pic:spPr>
                </pic:pic>
              </a:graphicData>
            </a:graphic>
          </wp:inline>
        </w:drawing>
      </w:r>
    </w:p>
    <w:p w:rsidR="00A33283" w:rsidRPr="00A33283" w:rsidRDefault="00A33283" w:rsidP="00A33283">
      <w:pPr>
        <w:snapToGrid w:val="0"/>
        <w:spacing w:before="80" w:after="320" w:line="240" w:lineRule="auto"/>
        <w:ind w:left="1134"/>
        <w:rPr>
          <w:rFonts w:ascii="Arial" w:eastAsia="Times New Roman" w:hAnsi="Arial" w:cs="Arial"/>
          <w:sz w:val="20"/>
          <w:szCs w:val="20"/>
          <w:lang w:eastAsia="zh-CN"/>
        </w:rPr>
      </w:pPr>
      <w:bookmarkStart w:id="21" w:name="_Ref17713959"/>
      <w:r w:rsidRPr="00A33283">
        <w:rPr>
          <w:rFonts w:ascii="Arial" w:eastAsia="Times New Roman" w:hAnsi="Arial" w:cs="Arial"/>
          <w:b/>
          <w:bCs/>
          <w:sz w:val="20"/>
          <w:szCs w:val="20"/>
          <w:lang w:eastAsia="zh-CN"/>
        </w:rPr>
        <w:t xml:space="preserve">Figure 1-3 </w:t>
      </w:r>
      <w:r w:rsidRPr="00A33283">
        <w:rPr>
          <w:rFonts w:ascii="Arial" w:eastAsia="Times New Roman" w:hAnsi="Arial" w:cs="Arial"/>
          <w:sz w:val="20"/>
          <w:szCs w:val="20"/>
          <w:lang w:eastAsia="zh-CN"/>
        </w:rPr>
        <w:t>MGCP protocol stack</w:t>
      </w:r>
      <w:bookmarkEnd w:id="21"/>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MGCP messages are transmitted over UDP/IP. The transport layer protocol is UDP and the network layer protocol is IP.</w:t>
      </w:r>
    </w:p>
    <w:p w:rsidR="00A33283" w:rsidRPr="00A33283" w:rsidRDefault="00A33283" w:rsidP="00A33283">
      <w:pPr>
        <w:keepNext/>
        <w:snapToGrid w:val="0"/>
        <w:spacing w:before="240" w:after="240" w:line="240" w:lineRule="auto"/>
        <w:outlineLvl w:val="2"/>
        <w:rPr>
          <w:rFonts w:ascii="Arial" w:eastAsia="Times New Roman" w:hAnsi="Arial" w:cs="Arial"/>
          <w:b/>
          <w:bCs/>
          <w:sz w:val="24"/>
          <w:szCs w:val="24"/>
          <w:lang w:eastAsia="zh-CN"/>
        </w:rPr>
      </w:pPr>
      <w:bookmarkStart w:id="22" w:name="_Toc149477489"/>
      <w:bookmarkStart w:id="23" w:name="_Toc149472843"/>
      <w:bookmarkEnd w:id="22"/>
      <w:r w:rsidRPr="00A33283">
        <w:rPr>
          <w:rFonts w:ascii="Arial" w:eastAsia="Times New Roman" w:hAnsi="Arial" w:cs="Arial"/>
          <w:b/>
          <w:bCs/>
          <w:sz w:val="24"/>
          <w:szCs w:val="24"/>
          <w:lang w:eastAsia="zh-CN"/>
        </w:rPr>
        <w:t>1.1.4  Application of MGCP</w:t>
      </w:r>
      <w:bookmarkEnd w:id="23"/>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hyperlink r:id="rId23" w:anchor="_Ref47759836" w:history="1">
        <w:r w:rsidRPr="00A33283">
          <w:rPr>
            <w:rFonts w:ascii="Arial" w:eastAsia="Times New Roman" w:hAnsi="Arial" w:cs="Arial"/>
            <w:color w:val="0000FF"/>
            <w:sz w:val="20"/>
            <w:szCs w:val="20"/>
            <w:u w:val="single"/>
            <w:lang w:eastAsia="zh-CN"/>
          </w:rPr>
          <w:t>Figure 1-4</w:t>
        </w:r>
      </w:hyperlink>
      <w:r w:rsidRPr="00A33283">
        <w:rPr>
          <w:rFonts w:ascii="Arial" w:eastAsia="Times New Roman" w:hAnsi="Arial" w:cs="Arial"/>
          <w:sz w:val="20"/>
          <w:szCs w:val="20"/>
          <w:lang w:eastAsia="zh-CN"/>
        </w:rPr>
        <w:t xml:space="preserve"> shows the typical application of MGCP in the next generation network (NGN).</w:t>
      </w:r>
    </w:p>
    <w:p w:rsidR="00A33283" w:rsidRPr="00A33283" w:rsidRDefault="00A33283" w:rsidP="00A33283">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2860040" cy="2927985"/>
            <wp:effectExtent l="0" t="0" r="0" b="0"/>
            <wp:docPr id="4" name="Picture 4" descr="C:\PROGRA~1\Huawei\TY0714~1\outfiles\02 SoftX3000\31025857-Signaling &amp; Protocols-(V300R003_07)\01-Chapter 1 MGCP.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1\Huawei\TY0714~1\outfiles\02 SoftX3000\31025857-Signaling &amp; Protocols-(V300R003_07)\01-Chapter 1 MGCP.files\image004.gif"/>
                    <pic:cNvPicPr>
                      <a:picLocks noChangeAspect="1" noChangeArrowheads="1"/>
                    </pic:cNvPicPr>
                  </pic:nvPicPr>
                  <pic:blipFill>
                    <a:blip r:embed="rId24"/>
                    <a:srcRect/>
                    <a:stretch>
                      <a:fillRect/>
                    </a:stretch>
                  </pic:blipFill>
                  <pic:spPr bwMode="auto">
                    <a:xfrm>
                      <a:off x="0" y="0"/>
                      <a:ext cx="2860040" cy="2927985"/>
                    </a:xfrm>
                    <a:prstGeom prst="rect">
                      <a:avLst/>
                    </a:prstGeom>
                    <a:noFill/>
                    <a:ln w="9525">
                      <a:noFill/>
                      <a:miter lim="800000"/>
                      <a:headEnd/>
                      <a:tailEnd/>
                    </a:ln>
                  </pic:spPr>
                </pic:pic>
              </a:graphicData>
            </a:graphic>
          </wp:inline>
        </w:drawing>
      </w:r>
    </w:p>
    <w:p w:rsidR="00A33283" w:rsidRPr="00A33283" w:rsidRDefault="00A33283" w:rsidP="00A33283">
      <w:pPr>
        <w:snapToGrid w:val="0"/>
        <w:spacing w:before="80" w:after="320" w:line="240" w:lineRule="auto"/>
        <w:ind w:left="1134"/>
        <w:rPr>
          <w:rFonts w:ascii="Arial" w:eastAsia="Times New Roman" w:hAnsi="Arial" w:cs="Arial"/>
          <w:sz w:val="20"/>
          <w:szCs w:val="20"/>
          <w:lang w:eastAsia="zh-CN"/>
        </w:rPr>
      </w:pPr>
      <w:bookmarkStart w:id="24" w:name="_Ref47759836"/>
      <w:r w:rsidRPr="00A33283">
        <w:rPr>
          <w:rFonts w:ascii="Arial" w:eastAsia="Times New Roman" w:hAnsi="Arial" w:cs="Arial"/>
          <w:b/>
          <w:bCs/>
          <w:sz w:val="20"/>
          <w:szCs w:val="20"/>
          <w:lang w:eastAsia="zh-CN"/>
        </w:rPr>
        <w:t xml:space="preserve">Figure 1-4 </w:t>
      </w:r>
      <w:r w:rsidRPr="00A33283">
        <w:rPr>
          <w:rFonts w:ascii="Arial" w:eastAsia="Times New Roman" w:hAnsi="Arial" w:cs="Arial"/>
          <w:sz w:val="20"/>
          <w:szCs w:val="20"/>
          <w:lang w:eastAsia="zh-CN"/>
        </w:rPr>
        <w:t>Application of MGCP in NGN</w:t>
      </w:r>
      <w:bookmarkEnd w:id="24"/>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SoftX3000 controls the access of MRS, AMG and IAD through MGCP.</w:t>
      </w:r>
    </w:p>
    <w:p w:rsidR="00A33283" w:rsidRPr="00A33283" w:rsidRDefault="00A33283" w:rsidP="00A33283">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25" w:name="_Toc149477490"/>
      <w:bookmarkStart w:id="26" w:name="_Toc149472844"/>
      <w:bookmarkEnd w:id="25"/>
      <w:r w:rsidRPr="00A33283">
        <w:rPr>
          <w:rFonts w:ascii="Arial" w:eastAsia="Times New Roman" w:hAnsi="Arial" w:cs="Arial"/>
          <w:b/>
          <w:bCs/>
          <w:sz w:val="30"/>
          <w:szCs w:val="30"/>
          <w:lang w:eastAsia="zh-CN"/>
        </w:rPr>
        <w:t>1.2  Protocol Messages</w:t>
      </w:r>
      <w:bookmarkEnd w:id="26"/>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Nine types of MGCP messages in total are exchanged between MGC and MG. The messages are called commands when they are sent to MG or MGC, and responses when returned from MG or MGC. Command and response are inseparable. After an MG has registered successfully, upon receiving a command, the MG (or MGC) returns a response immediately.</w:t>
      </w:r>
    </w:p>
    <w:p w:rsidR="00A33283" w:rsidRPr="00A33283" w:rsidRDefault="00A33283" w:rsidP="00A33283">
      <w:pPr>
        <w:keepNext/>
        <w:snapToGrid w:val="0"/>
        <w:spacing w:before="240" w:after="240" w:line="240" w:lineRule="auto"/>
        <w:outlineLvl w:val="2"/>
        <w:rPr>
          <w:rFonts w:ascii="Arial" w:eastAsia="Times New Roman" w:hAnsi="Arial" w:cs="Arial"/>
          <w:b/>
          <w:bCs/>
          <w:sz w:val="24"/>
          <w:szCs w:val="24"/>
          <w:lang w:eastAsia="zh-CN"/>
        </w:rPr>
      </w:pPr>
      <w:bookmarkStart w:id="27" w:name="_Toc149477491"/>
      <w:bookmarkStart w:id="28" w:name="_Toc149472845"/>
      <w:bookmarkEnd w:id="27"/>
      <w:r w:rsidRPr="00A33283">
        <w:rPr>
          <w:rFonts w:ascii="Arial" w:eastAsia="Times New Roman" w:hAnsi="Arial" w:cs="Arial"/>
          <w:b/>
          <w:bCs/>
          <w:sz w:val="24"/>
          <w:szCs w:val="24"/>
          <w:lang w:eastAsia="zh-CN"/>
        </w:rPr>
        <w:t>1.2.1  Message Types</w:t>
      </w:r>
      <w:bookmarkEnd w:id="28"/>
    </w:p>
    <w:p w:rsidR="00A33283" w:rsidRPr="00A33283" w:rsidRDefault="00A33283" w:rsidP="00A33283">
      <w:pPr>
        <w:keepNext/>
        <w:snapToGrid w:val="0"/>
        <w:spacing w:before="160" w:after="160" w:line="240" w:lineRule="auto"/>
        <w:ind w:left="1134" w:hanging="170"/>
        <w:outlineLvl w:val="3"/>
        <w:rPr>
          <w:rFonts w:ascii="Arial" w:eastAsia="Times New Roman" w:hAnsi="Arial" w:cs="Arial"/>
          <w:b/>
          <w:bCs/>
          <w:sz w:val="21"/>
          <w:szCs w:val="21"/>
          <w:lang w:eastAsia="zh-CN"/>
        </w:rPr>
      </w:pPr>
      <w:r w:rsidRPr="00A33283">
        <w:rPr>
          <w:rFonts w:ascii="Arial" w:eastAsia="Times New Roman" w:hAnsi="Arial" w:cs="Arial"/>
          <w:b/>
          <w:bCs/>
          <w:sz w:val="21"/>
          <w:szCs w:val="21"/>
          <w:lang w:eastAsia="zh-CN"/>
        </w:rPr>
        <w:t>I. Command</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hyperlink r:id="rId25" w:anchor="_Ref64174993" w:history="1">
        <w:r w:rsidRPr="00A33283">
          <w:rPr>
            <w:rFonts w:ascii="Arial" w:eastAsia="Times New Roman" w:hAnsi="Arial" w:cs="Arial"/>
            <w:color w:val="0000FF"/>
            <w:sz w:val="20"/>
            <w:szCs w:val="20"/>
            <w:u w:val="single"/>
            <w:lang w:eastAsia="zh-CN"/>
          </w:rPr>
          <w:t>Table 1-4</w:t>
        </w:r>
      </w:hyperlink>
      <w:r w:rsidRPr="00A33283">
        <w:rPr>
          <w:rFonts w:ascii="Arial" w:eastAsia="Times New Roman" w:hAnsi="Arial" w:cs="Arial"/>
          <w:sz w:val="20"/>
          <w:szCs w:val="20"/>
          <w:lang w:eastAsia="zh-CN"/>
        </w:rPr>
        <w:t xml:space="preserve"> shows the names and meaning of MGCP commands. The commands include connection and endpoint processing commands. There are nine commands defined in this protocol.</w:t>
      </w:r>
    </w:p>
    <w:p w:rsidR="00A33283" w:rsidRPr="00A33283" w:rsidRDefault="00A33283" w:rsidP="00A33283">
      <w:pPr>
        <w:keepNext/>
        <w:snapToGrid w:val="0"/>
        <w:spacing w:before="160" w:after="80" w:line="240" w:lineRule="auto"/>
        <w:ind w:left="1134"/>
        <w:rPr>
          <w:rFonts w:ascii="Arial" w:eastAsia="Times New Roman" w:hAnsi="Arial" w:cs="Arial"/>
          <w:sz w:val="20"/>
          <w:szCs w:val="20"/>
          <w:lang w:eastAsia="zh-CN"/>
        </w:rPr>
      </w:pPr>
      <w:bookmarkStart w:id="29" w:name="_Ref64174993"/>
      <w:r w:rsidRPr="00A33283">
        <w:rPr>
          <w:rFonts w:ascii="Arial" w:eastAsia="Times New Roman" w:hAnsi="Arial" w:cs="Arial"/>
          <w:b/>
          <w:bCs/>
          <w:sz w:val="20"/>
          <w:szCs w:val="20"/>
          <w:lang w:eastAsia="zh-CN"/>
        </w:rPr>
        <w:t xml:space="preserve">Table 1-4 </w:t>
      </w:r>
      <w:r w:rsidRPr="00A33283">
        <w:rPr>
          <w:rFonts w:ascii="Arial" w:eastAsia="Times New Roman" w:hAnsi="Arial" w:cs="Arial"/>
          <w:sz w:val="20"/>
          <w:szCs w:val="20"/>
          <w:lang w:eastAsia="zh-CN"/>
        </w:rPr>
        <w:t>MGCP commands</w:t>
      </w:r>
      <w:bookmarkEnd w:id="29"/>
    </w:p>
    <w:tbl>
      <w:tblPr>
        <w:tblW w:w="4250" w:type="pct"/>
        <w:tblInd w:w="1242" w:type="dxa"/>
        <w:tblCellMar>
          <w:left w:w="0" w:type="dxa"/>
          <w:right w:w="0" w:type="dxa"/>
        </w:tblCellMar>
        <w:tblLook w:val="04A0"/>
      </w:tblPr>
      <w:tblGrid>
        <w:gridCol w:w="2426"/>
        <w:gridCol w:w="963"/>
        <w:gridCol w:w="4751"/>
      </w:tblGrid>
      <w:tr w:rsidR="00A33283" w:rsidRPr="00A33283" w:rsidTr="00A33283">
        <w:trPr>
          <w:cantSplit/>
          <w:tblHeader/>
        </w:trPr>
        <w:tc>
          <w:tcPr>
            <w:tcW w:w="226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Command name</w:t>
            </w:r>
          </w:p>
        </w:tc>
        <w:tc>
          <w:tcPr>
            <w:tcW w:w="90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Code</w:t>
            </w:r>
          </w:p>
        </w:tc>
        <w:tc>
          <w:tcPr>
            <w:tcW w:w="44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Description</w:t>
            </w:r>
          </w:p>
        </w:tc>
      </w:tr>
      <w:tr w:rsidR="00A33283" w:rsidRPr="00A33283" w:rsidTr="00A33283">
        <w:trPr>
          <w:cantSplit/>
        </w:trPr>
        <w:tc>
          <w:tcPr>
            <w:tcW w:w="2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EndpointConfiguration</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EPCF</w:t>
            </w:r>
          </w:p>
        </w:tc>
        <w:tc>
          <w:tcPr>
            <w:tcW w:w="4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MGC→MG, used to specify the encoding of the signals received by the endpoint (A-law or µ-law). The CA uses the command to transfer that information to the corresponding gateways.</w:t>
            </w:r>
          </w:p>
        </w:tc>
      </w:tr>
      <w:tr w:rsidR="00A33283" w:rsidRPr="00A33283" w:rsidTr="00A33283">
        <w:trPr>
          <w:cantSplit/>
        </w:trPr>
        <w:tc>
          <w:tcPr>
            <w:tcW w:w="2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NotificationRequest</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RQNT</w:t>
            </w:r>
          </w:p>
        </w:tc>
        <w:tc>
          <w:tcPr>
            <w:tcW w:w="4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Used to instruct the gateway to monitor certain events on a specified endpoint. If a specified event happens, the CA is notified.</w:t>
            </w:r>
          </w:p>
        </w:tc>
      </w:tr>
      <w:tr w:rsidR="00A33283" w:rsidRPr="00A33283" w:rsidTr="00A33283">
        <w:trPr>
          <w:cantSplit/>
        </w:trPr>
        <w:tc>
          <w:tcPr>
            <w:tcW w:w="2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Notify</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NTFY</w:t>
            </w:r>
          </w:p>
        </w:tc>
        <w:tc>
          <w:tcPr>
            <w:tcW w:w="4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MG→MGC, used by the gateway to notify the CA that a specific event takes place.</w:t>
            </w:r>
          </w:p>
        </w:tc>
      </w:tr>
      <w:tr w:rsidR="00A33283" w:rsidRPr="00A33283" w:rsidTr="00A33283">
        <w:trPr>
          <w:cantSplit/>
        </w:trPr>
        <w:tc>
          <w:tcPr>
            <w:tcW w:w="2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lastRenderedPageBreak/>
              <w:t>CreateConnection</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CRCX</w:t>
            </w:r>
          </w:p>
        </w:tc>
        <w:tc>
          <w:tcPr>
            <w:tcW w:w="4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MGC→MG, used by the CA to associate an endpoint with a specified IP address and UDP port. In addition, a CreateConnection command is also sent to the remote endpoint, which is required to create the connection between the two endpoints.</w:t>
            </w:r>
          </w:p>
        </w:tc>
      </w:tr>
      <w:tr w:rsidR="00A33283" w:rsidRPr="00A33283" w:rsidTr="00A33283">
        <w:trPr>
          <w:cantSplit/>
        </w:trPr>
        <w:tc>
          <w:tcPr>
            <w:tcW w:w="2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ModifyConnection</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MDCX</w:t>
            </w:r>
          </w:p>
        </w:tc>
        <w:tc>
          <w:tcPr>
            <w:tcW w:w="4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MGC→MG, used to change the parameters associated to a previously established connection. This command is used by the CA to provide the first endpoint with the session description of the second endpoint, such as:</w:t>
            </w:r>
          </w:p>
          <w:p w:rsidR="00A33283" w:rsidRPr="00A33283" w:rsidRDefault="00A33283" w:rsidP="00A33283">
            <w:pPr>
              <w:spacing w:before="40" w:after="40" w:line="240" w:lineRule="auto"/>
              <w:ind w:left="284" w:hanging="284"/>
              <w:jc w:val="both"/>
              <w:rPr>
                <w:rFonts w:ascii="Arial" w:eastAsia="Times New Roman" w:hAnsi="Arial" w:cs="Arial"/>
                <w:sz w:val="20"/>
                <w:szCs w:val="20"/>
              </w:rPr>
            </w:pPr>
            <w:r w:rsidRPr="00A33283">
              <w:rPr>
                <w:rFonts w:ascii="Wingdings" w:eastAsia="Times New Roman" w:hAnsi="Wingdings" w:cs="Arial"/>
                <w:color w:val="000000"/>
                <w:sz w:val="13"/>
                <w:szCs w:val="13"/>
              </w:rPr>
              <w:t></w:t>
            </w:r>
            <w:r w:rsidRPr="00A33283">
              <w:rPr>
                <w:rFonts w:ascii="Times New Roman" w:eastAsia="Times New Roman" w:hAnsi="Times New Roman" w:cs="Times New Roman"/>
                <w:color w:val="000000"/>
                <w:sz w:val="14"/>
                <w:szCs w:val="14"/>
              </w:rPr>
              <w:t xml:space="preserve">      </w:t>
            </w:r>
            <w:r w:rsidRPr="00A33283">
              <w:rPr>
                <w:rFonts w:ascii="Arial" w:eastAsia="Times New Roman" w:hAnsi="Arial" w:cs="Arial"/>
                <w:sz w:val="20"/>
                <w:szCs w:val="20"/>
              </w:rPr>
              <w:t xml:space="preserve">IP address </w:t>
            </w:r>
          </w:p>
          <w:p w:rsidR="00A33283" w:rsidRPr="00A33283" w:rsidRDefault="00A33283" w:rsidP="00A33283">
            <w:pPr>
              <w:spacing w:before="40" w:after="40" w:line="240" w:lineRule="auto"/>
              <w:ind w:left="284" w:hanging="284"/>
              <w:jc w:val="both"/>
              <w:rPr>
                <w:rFonts w:ascii="Arial" w:eastAsia="Times New Roman" w:hAnsi="Arial" w:cs="Arial"/>
                <w:sz w:val="20"/>
                <w:szCs w:val="20"/>
              </w:rPr>
            </w:pPr>
            <w:r w:rsidRPr="00A33283">
              <w:rPr>
                <w:rFonts w:ascii="Wingdings" w:eastAsia="Times New Roman" w:hAnsi="Wingdings" w:cs="Arial"/>
                <w:color w:val="000000"/>
                <w:sz w:val="13"/>
                <w:szCs w:val="13"/>
              </w:rPr>
              <w:t></w:t>
            </w:r>
            <w:r w:rsidRPr="00A33283">
              <w:rPr>
                <w:rFonts w:ascii="Times New Roman" w:eastAsia="Times New Roman" w:hAnsi="Times New Roman" w:cs="Times New Roman"/>
                <w:color w:val="000000"/>
                <w:sz w:val="14"/>
                <w:szCs w:val="14"/>
              </w:rPr>
              <w:t xml:space="preserve">      </w:t>
            </w:r>
            <w:r w:rsidRPr="00A33283">
              <w:rPr>
                <w:rFonts w:ascii="Arial" w:eastAsia="Times New Roman" w:hAnsi="Arial" w:cs="Arial"/>
                <w:sz w:val="20"/>
                <w:szCs w:val="20"/>
              </w:rPr>
              <w:t xml:space="preserve">UDP port </w:t>
            </w:r>
          </w:p>
          <w:p w:rsidR="00A33283" w:rsidRPr="00A33283" w:rsidRDefault="00A33283" w:rsidP="00A33283">
            <w:pPr>
              <w:spacing w:before="40" w:after="40" w:line="240" w:lineRule="auto"/>
              <w:ind w:left="284" w:hanging="284"/>
              <w:jc w:val="both"/>
              <w:rPr>
                <w:rFonts w:ascii="Arial" w:eastAsia="Times New Roman" w:hAnsi="Arial" w:cs="Arial"/>
                <w:sz w:val="20"/>
                <w:szCs w:val="20"/>
              </w:rPr>
            </w:pPr>
            <w:r w:rsidRPr="00A33283">
              <w:rPr>
                <w:rFonts w:ascii="Wingdings" w:eastAsia="Times New Roman" w:hAnsi="Wingdings" w:cs="Arial"/>
                <w:color w:val="000000"/>
                <w:sz w:val="13"/>
                <w:szCs w:val="13"/>
              </w:rPr>
              <w:t></w:t>
            </w:r>
            <w:r w:rsidRPr="00A33283">
              <w:rPr>
                <w:rFonts w:ascii="Times New Roman" w:eastAsia="Times New Roman" w:hAnsi="Times New Roman" w:cs="Times New Roman"/>
                <w:color w:val="000000"/>
                <w:sz w:val="14"/>
                <w:szCs w:val="14"/>
              </w:rPr>
              <w:t xml:space="preserve">      </w:t>
            </w:r>
            <w:r w:rsidRPr="00A33283">
              <w:rPr>
                <w:rFonts w:ascii="Arial" w:eastAsia="Times New Roman" w:hAnsi="Arial" w:cs="Arial"/>
                <w:sz w:val="20"/>
                <w:szCs w:val="20"/>
              </w:rPr>
              <w:t xml:space="preserve">packetization parameters </w:t>
            </w:r>
          </w:p>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Once this process is completed, both parties can communicate in bidirectional ways.</w:t>
            </w:r>
          </w:p>
        </w:tc>
      </w:tr>
      <w:tr w:rsidR="00A33283" w:rsidRPr="00A33283" w:rsidTr="00A33283">
        <w:trPr>
          <w:cantSplit/>
        </w:trPr>
        <w:tc>
          <w:tcPr>
            <w:tcW w:w="2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DeleteConnection</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DLCX</w:t>
            </w:r>
          </w:p>
        </w:tc>
        <w:tc>
          <w:tcPr>
            <w:tcW w:w="4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MGC→MG, used to delete an existing connection.</w:t>
            </w:r>
          </w:p>
        </w:tc>
      </w:tr>
      <w:tr w:rsidR="00A33283" w:rsidRPr="00A33283" w:rsidTr="00A33283">
        <w:trPr>
          <w:cantSplit/>
        </w:trPr>
        <w:tc>
          <w:tcPr>
            <w:tcW w:w="2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AuditEndpoints</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AUEP</w:t>
            </w:r>
          </w:p>
        </w:tc>
        <w:tc>
          <w:tcPr>
            <w:tcW w:w="4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MGC→MG, used by the C A to audit the status of an endpoint or a group of endpoints.</w:t>
            </w:r>
          </w:p>
        </w:tc>
      </w:tr>
      <w:tr w:rsidR="00A33283" w:rsidRPr="00A33283" w:rsidTr="00A33283">
        <w:trPr>
          <w:cantSplit/>
        </w:trPr>
        <w:tc>
          <w:tcPr>
            <w:tcW w:w="2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AuditConnection</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AUCX</w:t>
            </w:r>
          </w:p>
        </w:tc>
        <w:tc>
          <w:tcPr>
            <w:tcW w:w="4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MGC→MG, used by the CA to audit the status of a connection on an endpoint.</w:t>
            </w:r>
          </w:p>
        </w:tc>
      </w:tr>
      <w:tr w:rsidR="00A33283" w:rsidRPr="00A33283" w:rsidTr="00A33283">
        <w:trPr>
          <w:cantSplit/>
        </w:trPr>
        <w:tc>
          <w:tcPr>
            <w:tcW w:w="2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RestartInProgress</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RSIP</w:t>
            </w:r>
          </w:p>
        </w:tc>
        <w:tc>
          <w:tcPr>
            <w:tcW w:w="4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MG→MGC, used by the gateway to notify the CA that the gateway, or a group of endpoints managed by the gateway, is out of service or is put into service.</w:t>
            </w:r>
          </w:p>
        </w:tc>
      </w:tr>
    </w:tbl>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w:t>
      </w:r>
    </w:p>
    <w:p w:rsidR="00A33283" w:rsidRPr="00A33283" w:rsidRDefault="00A33283" w:rsidP="00A33283">
      <w:pPr>
        <w:keepNext/>
        <w:snapToGrid w:val="0"/>
        <w:spacing w:before="160" w:after="160" w:line="240" w:lineRule="auto"/>
        <w:ind w:left="1134" w:hanging="170"/>
        <w:outlineLvl w:val="3"/>
        <w:rPr>
          <w:rFonts w:ascii="Arial" w:eastAsia="Times New Roman" w:hAnsi="Arial" w:cs="Arial"/>
          <w:b/>
          <w:bCs/>
          <w:sz w:val="21"/>
          <w:szCs w:val="21"/>
          <w:lang w:eastAsia="zh-CN"/>
        </w:rPr>
      </w:pPr>
      <w:r w:rsidRPr="00A33283">
        <w:rPr>
          <w:rFonts w:ascii="Arial" w:eastAsia="Times New Roman" w:hAnsi="Arial" w:cs="Arial"/>
          <w:b/>
          <w:bCs/>
          <w:sz w:val="21"/>
          <w:szCs w:val="21"/>
          <w:lang w:eastAsia="zh-CN"/>
        </w:rPr>
        <w:t>II. Response</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All MGCP commands require the receivers to return responses. The response code is an integer. And it has four ranges of values: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Values between 100 and 199 mean a provisional response.</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Values between 200 and 299 mean a successful completion.</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Values between 400 and 499 mean a transient error.</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Values between 500 and 599 mean a permanent error.</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Whether to return response parameters depends on specific commands.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bookmarkStart w:id="30" w:name="_Ref27451358"/>
      <w:r w:rsidRPr="00A33283">
        <w:rPr>
          <w:rFonts w:ascii="Arial" w:eastAsia="Times New Roman" w:hAnsi="Arial" w:cs="Arial"/>
          <w:sz w:val="20"/>
          <w:szCs w:val="20"/>
          <w:lang w:eastAsia="zh-CN"/>
        </w:rPr>
        <w:t xml:space="preserve">The response codes that have been defined are listed in </w:t>
      </w:r>
      <w:bookmarkEnd w:id="30"/>
      <w:r w:rsidRPr="00A33283">
        <w:rPr>
          <w:rFonts w:ascii="Arial" w:eastAsia="Times New Roman" w:hAnsi="Arial" w:cs="Arial"/>
          <w:sz w:val="20"/>
          <w:szCs w:val="20"/>
          <w:lang w:eastAsia="zh-CN"/>
        </w:rPr>
        <w:fldChar w:fldCharType="begin"/>
      </w:r>
      <w:r w:rsidRPr="00A33283">
        <w:rPr>
          <w:rFonts w:ascii="Arial" w:eastAsia="Times New Roman" w:hAnsi="Arial" w:cs="Arial"/>
          <w:sz w:val="20"/>
          <w:szCs w:val="20"/>
          <w:lang w:eastAsia="zh-CN"/>
        </w:rPr>
        <w:instrText xml:space="preserve"> HYPERLINK "file:///C:\\PROGRA~1\\Huawei\\TY0714~1\\outfiles\\02%20SoftX3000\\31025857-Signaling%20&amp;%20Protocols-(V300R003_07)\\01-Chapter%201%20MGCP.htm" \l "_Ref64175087" </w:instrText>
      </w:r>
      <w:r w:rsidRPr="00A33283">
        <w:rPr>
          <w:rFonts w:ascii="Arial" w:eastAsia="Times New Roman" w:hAnsi="Arial" w:cs="Arial"/>
          <w:sz w:val="20"/>
          <w:szCs w:val="20"/>
          <w:lang w:eastAsia="zh-CN"/>
        </w:rPr>
        <w:fldChar w:fldCharType="separate"/>
      </w:r>
      <w:r w:rsidRPr="00A33283">
        <w:rPr>
          <w:rFonts w:ascii="Arial" w:eastAsia="Times New Roman" w:hAnsi="Arial" w:cs="Arial"/>
          <w:color w:val="0000FF"/>
          <w:sz w:val="20"/>
          <w:szCs w:val="20"/>
          <w:u w:val="single"/>
          <w:lang w:eastAsia="zh-CN"/>
        </w:rPr>
        <w:t>Table 1-5</w:t>
      </w:r>
      <w:r w:rsidRPr="00A33283">
        <w:rPr>
          <w:rFonts w:ascii="Arial" w:eastAsia="Times New Roman" w:hAnsi="Arial" w:cs="Arial"/>
          <w:sz w:val="20"/>
          <w:szCs w:val="20"/>
          <w:lang w:eastAsia="zh-CN"/>
        </w:rPr>
        <w:fldChar w:fldCharType="end"/>
      </w:r>
      <w:r w:rsidRPr="00A33283">
        <w:rPr>
          <w:rFonts w:ascii="Arial" w:eastAsia="Times New Roman" w:hAnsi="Arial" w:cs="Arial"/>
          <w:sz w:val="20"/>
          <w:szCs w:val="20"/>
          <w:lang w:eastAsia="zh-CN"/>
        </w:rPr>
        <w:t xml:space="preserve"> lists the defined response codes. .</w:t>
      </w:r>
    </w:p>
    <w:p w:rsidR="00A33283" w:rsidRPr="00A33283" w:rsidRDefault="00A33283" w:rsidP="00A33283">
      <w:pPr>
        <w:keepNext/>
        <w:snapToGrid w:val="0"/>
        <w:spacing w:before="160" w:after="80" w:line="240" w:lineRule="auto"/>
        <w:ind w:left="1134"/>
        <w:rPr>
          <w:rFonts w:ascii="Arial" w:eastAsia="Times New Roman" w:hAnsi="Arial" w:cs="Arial"/>
          <w:sz w:val="20"/>
          <w:szCs w:val="20"/>
          <w:lang w:eastAsia="zh-CN"/>
        </w:rPr>
      </w:pPr>
      <w:bookmarkStart w:id="31" w:name="_Ref64175087"/>
      <w:r w:rsidRPr="00A33283">
        <w:rPr>
          <w:rFonts w:ascii="Arial" w:eastAsia="Times New Roman" w:hAnsi="Arial" w:cs="Arial"/>
          <w:b/>
          <w:bCs/>
          <w:sz w:val="20"/>
          <w:szCs w:val="20"/>
          <w:lang w:eastAsia="zh-CN"/>
        </w:rPr>
        <w:t xml:space="preserve">Table 1-5 </w:t>
      </w:r>
      <w:r w:rsidRPr="00A33283">
        <w:rPr>
          <w:rFonts w:ascii="Arial" w:eastAsia="Times New Roman" w:hAnsi="Arial" w:cs="Arial"/>
          <w:sz w:val="20"/>
          <w:szCs w:val="20"/>
          <w:lang w:eastAsia="zh-CN"/>
        </w:rPr>
        <w:t>MGCP response codes</w:t>
      </w:r>
      <w:bookmarkEnd w:id="31"/>
    </w:p>
    <w:tbl>
      <w:tblPr>
        <w:tblW w:w="4250" w:type="pct"/>
        <w:tblInd w:w="1242" w:type="dxa"/>
        <w:tblCellMar>
          <w:left w:w="0" w:type="dxa"/>
          <w:right w:w="0" w:type="dxa"/>
        </w:tblCellMar>
        <w:tblLook w:val="04A0"/>
      </w:tblPr>
      <w:tblGrid>
        <w:gridCol w:w="1673"/>
        <w:gridCol w:w="6467"/>
      </w:tblGrid>
      <w:tr w:rsidR="00A33283" w:rsidRPr="00A33283" w:rsidTr="00A33283">
        <w:trPr>
          <w:cantSplit/>
          <w:tblHeader/>
        </w:trPr>
        <w:tc>
          <w:tcPr>
            <w:tcW w:w="155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Response code</w:t>
            </w:r>
          </w:p>
        </w:tc>
        <w:tc>
          <w:tcPr>
            <w:tcW w:w="600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Meaning</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100</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transaction is in processing. An actual completion message will follow on later.</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200</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requested transaction is run normally.</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lastRenderedPageBreak/>
              <w:t>250</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connection is deleted.</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400</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 xml:space="preserve">The transaction cannot be run, due to a transient error. </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401</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phone is already off hook.</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402</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phone is already on hook.</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403</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transaction cannot be run, because the endpoint does not have sufficient resources at this time.</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404</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Insufficient bandwidth at this time.</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500</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transaction cannot be run, because the endpoint is unknown.</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501</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transaction cannot be run, because the endpoint is not ready.</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502</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transaction cannot be run, because the endpoint does not have sufficient resources.</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510</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transaction cannot be run, because a protocol error was detected.</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511</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transaction cannot be run, because the command contained an unrecognized extension.</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512</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transaction cannot be run, because the gateway is not configured to detect one of the requested events.</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513</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transaction cannot be run, because the gateway is not configured to generate one of the requested signals.</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514</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transaction cannot be run, because the gateway cannot send the specified announcement.</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515</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transaction involves an incorrect connection ID (the connection may be already deleted).</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516</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transaction involves an incorrect call ID.</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517</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Unsupported or invalid mode.</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518</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Unsupported or unknown package.</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519</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Endpoint does not have a digit map.</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520</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transaction cannot be run, because the endpoint is restarting.</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521</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Endpoint redirected to another CA.</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522</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No such event or signal.</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523</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Unknown action or invalid combination of actions</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524</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 xml:space="preserve">Internal inconsistency in </w:t>
            </w:r>
            <w:r w:rsidRPr="00A33283">
              <w:rPr>
                <w:rFonts w:ascii="Arial" w:eastAsia="Times New Roman" w:hAnsi="Arial" w:cs="Arial"/>
                <w:b/>
                <w:bCs/>
                <w:sz w:val="20"/>
                <w:szCs w:val="20"/>
              </w:rPr>
              <w:t>LocalConnectionOptions</w:t>
            </w:r>
            <w:r w:rsidRPr="00A33283">
              <w:rPr>
                <w:rFonts w:ascii="Arial" w:eastAsia="Times New Roman" w:hAnsi="Arial" w:cs="Arial"/>
                <w:sz w:val="20"/>
                <w:szCs w:val="20"/>
              </w:rPr>
              <w:t>.</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525</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 xml:space="preserve">Unknown extension in </w:t>
            </w:r>
            <w:r w:rsidRPr="00A33283">
              <w:rPr>
                <w:rFonts w:ascii="Arial" w:eastAsia="Times New Roman" w:hAnsi="Arial" w:cs="Arial"/>
                <w:b/>
                <w:bCs/>
                <w:sz w:val="20"/>
                <w:szCs w:val="20"/>
              </w:rPr>
              <w:t>LocalConnectionOptions</w:t>
            </w:r>
            <w:r w:rsidRPr="00A33283">
              <w:rPr>
                <w:rFonts w:ascii="Arial" w:eastAsia="Times New Roman" w:hAnsi="Arial" w:cs="Arial"/>
                <w:sz w:val="20"/>
                <w:szCs w:val="20"/>
              </w:rPr>
              <w:t>.</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526</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Insufficient bandwidth.</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lastRenderedPageBreak/>
              <w:t>527</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b/>
                <w:bCs/>
                <w:sz w:val="20"/>
                <w:szCs w:val="20"/>
              </w:rPr>
              <w:t xml:space="preserve">RemoteConnectionDescriptor </w:t>
            </w:r>
            <w:r w:rsidRPr="00A33283">
              <w:rPr>
                <w:rFonts w:ascii="Arial" w:eastAsia="Times New Roman" w:hAnsi="Arial" w:cs="Arial"/>
                <w:sz w:val="20"/>
                <w:szCs w:val="20"/>
              </w:rPr>
              <w:t>is unavailable.</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528</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Incompatible protocol version.</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529</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Internal hardware failure.</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530</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CAS signaling protocol error.</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531</w:t>
            </w:r>
          </w:p>
        </w:tc>
        <w:tc>
          <w:tcPr>
            <w:tcW w:w="6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Failure of trunk group (for example, facility failure).</w:t>
            </w:r>
          </w:p>
        </w:tc>
      </w:tr>
    </w:tbl>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w:t>
      </w:r>
    </w:p>
    <w:p w:rsidR="00A33283" w:rsidRPr="00A33283" w:rsidRDefault="00A33283" w:rsidP="00A33283">
      <w:pPr>
        <w:keepNext/>
        <w:snapToGrid w:val="0"/>
        <w:spacing w:before="240" w:after="240" w:line="240" w:lineRule="auto"/>
        <w:outlineLvl w:val="2"/>
        <w:rPr>
          <w:rFonts w:ascii="Arial" w:eastAsia="Times New Roman" w:hAnsi="Arial" w:cs="Arial"/>
          <w:b/>
          <w:bCs/>
          <w:sz w:val="24"/>
          <w:szCs w:val="24"/>
          <w:lang w:eastAsia="zh-CN"/>
        </w:rPr>
      </w:pPr>
      <w:bookmarkStart w:id="32" w:name="_Toc149477492"/>
      <w:bookmarkStart w:id="33" w:name="_Toc149472846"/>
      <w:bookmarkStart w:id="34" w:name="_Ref121732641"/>
      <w:bookmarkEnd w:id="32"/>
      <w:bookmarkEnd w:id="33"/>
      <w:r w:rsidRPr="00A33283">
        <w:rPr>
          <w:rFonts w:ascii="Arial" w:eastAsia="Times New Roman" w:hAnsi="Arial" w:cs="Arial"/>
          <w:b/>
          <w:bCs/>
          <w:sz w:val="24"/>
          <w:szCs w:val="24"/>
          <w:lang w:eastAsia="zh-CN"/>
        </w:rPr>
        <w:t>1.2.2  Message Structure</w:t>
      </w:r>
      <w:bookmarkEnd w:id="34"/>
    </w:p>
    <w:p w:rsidR="00A33283" w:rsidRPr="00A33283" w:rsidRDefault="00A33283" w:rsidP="00A33283">
      <w:pPr>
        <w:keepNext/>
        <w:snapToGrid w:val="0"/>
        <w:spacing w:before="160" w:after="160" w:line="240" w:lineRule="auto"/>
        <w:ind w:left="1134" w:hanging="170"/>
        <w:outlineLvl w:val="3"/>
        <w:rPr>
          <w:rFonts w:ascii="Arial" w:eastAsia="Times New Roman" w:hAnsi="Arial" w:cs="Arial"/>
          <w:b/>
          <w:bCs/>
          <w:sz w:val="21"/>
          <w:szCs w:val="21"/>
          <w:lang w:eastAsia="zh-CN"/>
        </w:rPr>
      </w:pPr>
      <w:r w:rsidRPr="00A33283">
        <w:rPr>
          <w:rFonts w:ascii="Arial" w:eastAsia="Times New Roman" w:hAnsi="Arial" w:cs="Arial"/>
          <w:b/>
          <w:bCs/>
          <w:sz w:val="21"/>
          <w:szCs w:val="21"/>
          <w:lang w:eastAsia="zh-CN"/>
        </w:rPr>
        <w:t>I. Command Format</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1)</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Command structure</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An MGCP command consists of a command line and a group of parameter lines. A line feed character distinguishes the command line with each parameter line. See </w:t>
      </w:r>
      <w:r w:rsidRPr="00A33283">
        <w:rPr>
          <w:rFonts w:ascii="Arial" w:eastAsia="Times New Roman" w:hAnsi="Arial" w:cs="Arial"/>
          <w:sz w:val="20"/>
          <w:szCs w:val="20"/>
          <w:lang w:eastAsia="zh-CN"/>
        </w:rPr>
        <w:br/>
      </w:r>
      <w:hyperlink r:id="rId26" w:anchor="_Ref17773170" w:history="1">
        <w:r w:rsidRPr="00A33283">
          <w:rPr>
            <w:rFonts w:ascii="Arial" w:eastAsia="Times New Roman" w:hAnsi="Arial" w:cs="Arial"/>
            <w:color w:val="0000FF"/>
            <w:sz w:val="20"/>
            <w:szCs w:val="20"/>
            <w:u w:val="single"/>
            <w:lang w:eastAsia="zh-CN"/>
          </w:rPr>
          <w:t>Figure 1-5</w:t>
        </w:r>
      </w:hyperlink>
      <w:r w:rsidRPr="00A33283">
        <w:rPr>
          <w:rFonts w:ascii="Arial" w:eastAsia="Times New Roman" w:hAnsi="Arial" w:cs="Arial"/>
          <w:sz w:val="20"/>
          <w:szCs w:val="20"/>
          <w:lang w:eastAsia="zh-CN"/>
        </w:rPr>
        <w:t>.</w:t>
      </w:r>
    </w:p>
    <w:p w:rsidR="00A33283" w:rsidRPr="00A33283" w:rsidRDefault="00A33283" w:rsidP="00A33283">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290060" cy="1274445"/>
            <wp:effectExtent l="19050" t="0" r="0" b="0"/>
            <wp:docPr id="5" name="Picture 5" descr="C:\PROGRA~1\Huawei\TY0714~1\outfiles\02 SoftX3000\31025857-Signaling &amp; Protocols-(V300R003_07)\01-Chapter 1 MGCP.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1\Huawei\TY0714~1\outfiles\02 SoftX3000\31025857-Signaling &amp; Protocols-(V300R003_07)\01-Chapter 1 MGCP.files\image005.gif"/>
                    <pic:cNvPicPr>
                      <a:picLocks noChangeAspect="1" noChangeArrowheads="1"/>
                    </pic:cNvPicPr>
                  </pic:nvPicPr>
                  <pic:blipFill>
                    <a:blip r:embed="rId27"/>
                    <a:srcRect/>
                    <a:stretch>
                      <a:fillRect/>
                    </a:stretch>
                  </pic:blipFill>
                  <pic:spPr bwMode="auto">
                    <a:xfrm>
                      <a:off x="0" y="0"/>
                      <a:ext cx="4290060" cy="1274445"/>
                    </a:xfrm>
                    <a:prstGeom prst="rect">
                      <a:avLst/>
                    </a:prstGeom>
                    <a:noFill/>
                    <a:ln w="9525">
                      <a:noFill/>
                      <a:miter lim="800000"/>
                      <a:headEnd/>
                      <a:tailEnd/>
                    </a:ln>
                  </pic:spPr>
                </pic:pic>
              </a:graphicData>
            </a:graphic>
          </wp:inline>
        </w:drawing>
      </w:r>
    </w:p>
    <w:p w:rsidR="00A33283" w:rsidRPr="00A33283" w:rsidRDefault="00A33283" w:rsidP="00A33283">
      <w:pPr>
        <w:snapToGrid w:val="0"/>
        <w:spacing w:before="80" w:after="320" w:line="240" w:lineRule="auto"/>
        <w:ind w:left="1134"/>
        <w:rPr>
          <w:rFonts w:ascii="Arial" w:eastAsia="Times New Roman" w:hAnsi="Arial" w:cs="Arial"/>
          <w:sz w:val="20"/>
          <w:szCs w:val="20"/>
          <w:lang w:eastAsia="zh-CN"/>
        </w:rPr>
      </w:pPr>
      <w:bookmarkStart w:id="35" w:name="_Ref17773170"/>
      <w:r w:rsidRPr="00A33283">
        <w:rPr>
          <w:rFonts w:ascii="Arial" w:eastAsia="Times New Roman" w:hAnsi="Arial" w:cs="Arial"/>
          <w:b/>
          <w:bCs/>
          <w:sz w:val="20"/>
          <w:szCs w:val="20"/>
          <w:lang w:eastAsia="zh-CN"/>
        </w:rPr>
        <w:t xml:space="preserve">Figure 1-5 </w:t>
      </w:r>
      <w:r w:rsidRPr="00A33283">
        <w:rPr>
          <w:rFonts w:ascii="Arial" w:eastAsia="Times New Roman" w:hAnsi="Arial" w:cs="Arial"/>
          <w:sz w:val="20"/>
          <w:szCs w:val="20"/>
          <w:lang w:eastAsia="zh-CN"/>
        </w:rPr>
        <w:t>Structure of MGCP command</w:t>
      </w:r>
      <w:bookmarkEnd w:id="35"/>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bookmarkStart w:id="36" w:name="_Ref121732614"/>
      <w:r w:rsidRPr="00A33283">
        <w:rPr>
          <w:rFonts w:ascii="Arial" w:eastAsia="Times New Roman" w:hAnsi="Arial" w:cs="Arial"/>
          <w:sz w:val="20"/>
          <w:szCs w:val="20"/>
          <w:lang w:eastAsia="zh-CN"/>
        </w:rPr>
        <w:t>2)</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Command parameters</w:t>
      </w:r>
      <w:bookmarkEnd w:id="36"/>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ResponseAck (K)</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ResponseAck indicates the transaction IDs which have received the response command. It contains a comma separated list of “confirmed transaction-id ranges”. For example:</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K: 6234-6255, 6257, 19030-19044</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BearerInformation (B)</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It refers to bearer attributes. Currently only one attribute, “encoding”, is defined. The code of the “encoding” attribute is “e”. Its values can be set to A which represents A-law and µ which represents µ-law. For example, a BearerInformation code is B: e:mu.</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CallId (C)</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CallId is a globally unique parameter that identifies the call (or session) to which this connection belongs. Connections that belong to the same call share the same call ID. The call- ID can be used to identify calls for reporting and accounting purposes. Call ID identifies calls, which is expressed as a hexadecimal character string. A call ID cannot exceed 32 characters.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ConnectionId (I)</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ConnectionId is expressed as a hexadecimal character string. And it cannot exceed 32 characters.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lastRenderedPageBreak/>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NotifiedEntity (N)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NotifiedEntity specifies where the notifications need to be sent. When it is absent, the notifications are sent to the originator of the NotificationRequest.</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RequestIdentifier (X)</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RequestIdentifier is used to correlate a request with the notifications that it triggers. RequestIdentifier is expressed as a hexadecimal character string. And it cannot exceed 32 characters.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LocalConnectionOptions (L)</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LocalConnectionOptions describes the optional parameters that the CA suggests to the gateway.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hyperlink r:id="rId28" w:anchor="_Ref131418771" w:history="1">
        <w:r w:rsidRPr="00A33283">
          <w:rPr>
            <w:rFonts w:ascii="Arial" w:eastAsia="Times New Roman" w:hAnsi="Arial" w:cs="Arial"/>
            <w:color w:val="0000FF"/>
            <w:sz w:val="20"/>
            <w:szCs w:val="20"/>
            <w:u w:val="single"/>
            <w:lang w:eastAsia="zh-CN"/>
          </w:rPr>
          <w:t>Table 1-6</w:t>
        </w:r>
      </w:hyperlink>
      <w:r w:rsidRPr="00A33283">
        <w:rPr>
          <w:rFonts w:ascii="Arial" w:eastAsia="Times New Roman" w:hAnsi="Arial" w:cs="Arial"/>
          <w:sz w:val="20"/>
          <w:szCs w:val="20"/>
          <w:lang w:eastAsia="zh-CN"/>
        </w:rPr>
        <w:t xml:space="preserve"> shows these parameters.</w:t>
      </w:r>
    </w:p>
    <w:p w:rsidR="00A33283" w:rsidRPr="00A33283" w:rsidRDefault="00A33283" w:rsidP="00A33283">
      <w:pPr>
        <w:keepNext/>
        <w:snapToGrid w:val="0"/>
        <w:spacing w:before="160" w:after="80" w:line="240" w:lineRule="auto"/>
        <w:ind w:left="1134"/>
        <w:rPr>
          <w:rFonts w:ascii="Arial" w:eastAsia="Times New Roman" w:hAnsi="Arial" w:cs="Arial"/>
          <w:sz w:val="20"/>
          <w:szCs w:val="20"/>
          <w:lang w:eastAsia="zh-CN"/>
        </w:rPr>
      </w:pPr>
      <w:bookmarkStart w:id="37" w:name="_Ref131418771"/>
      <w:r w:rsidRPr="00A33283">
        <w:rPr>
          <w:rFonts w:ascii="Arial" w:eastAsia="Times New Roman" w:hAnsi="Arial" w:cs="Arial"/>
          <w:b/>
          <w:bCs/>
          <w:sz w:val="20"/>
          <w:szCs w:val="20"/>
          <w:lang w:eastAsia="zh-CN"/>
        </w:rPr>
        <w:t xml:space="preserve">Table 1-6 </w:t>
      </w:r>
      <w:r w:rsidRPr="00A33283">
        <w:rPr>
          <w:rFonts w:ascii="Arial" w:eastAsia="Times New Roman" w:hAnsi="Arial" w:cs="Arial"/>
          <w:sz w:val="20"/>
          <w:szCs w:val="20"/>
          <w:lang w:eastAsia="zh-CN"/>
        </w:rPr>
        <w:t>Optional parameters suggested by the CA to the gateway</w:t>
      </w:r>
      <w:bookmarkEnd w:id="37"/>
    </w:p>
    <w:tbl>
      <w:tblPr>
        <w:tblW w:w="4250" w:type="pct"/>
        <w:tblInd w:w="1242" w:type="dxa"/>
        <w:tblCellMar>
          <w:left w:w="0" w:type="dxa"/>
          <w:right w:w="0" w:type="dxa"/>
        </w:tblCellMar>
        <w:tblLook w:val="04A0"/>
      </w:tblPr>
      <w:tblGrid>
        <w:gridCol w:w="4781"/>
        <w:gridCol w:w="3359"/>
      </w:tblGrid>
      <w:tr w:rsidR="00A33283" w:rsidRPr="00A33283" w:rsidTr="00A33283">
        <w:trPr>
          <w:cantSplit/>
          <w:tblHeader/>
        </w:trPr>
        <w:tc>
          <w:tcPr>
            <w:tcW w:w="446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Parameter</w:t>
            </w:r>
          </w:p>
        </w:tc>
        <w:tc>
          <w:tcPr>
            <w:tcW w:w="31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Encoded as the keyword</w:t>
            </w:r>
          </w:p>
        </w:tc>
      </w:tr>
      <w:tr w:rsidR="00A33283" w:rsidRPr="00A33283" w:rsidTr="00A33283">
        <w:trPr>
          <w:cantSplit/>
        </w:trPr>
        <w:tc>
          <w:tcPr>
            <w:tcW w:w="44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Packetization period (in millisecond)</w:t>
            </w:r>
          </w:p>
        </w:tc>
        <w:tc>
          <w:tcPr>
            <w:tcW w:w="31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p</w:t>
            </w:r>
          </w:p>
        </w:tc>
      </w:tr>
      <w:tr w:rsidR="00A33283" w:rsidRPr="00A33283" w:rsidTr="00A33283">
        <w:trPr>
          <w:cantSplit/>
        </w:trPr>
        <w:tc>
          <w:tcPr>
            <w:tcW w:w="44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Preferred type of compression algorithm</w:t>
            </w:r>
          </w:p>
        </w:tc>
        <w:tc>
          <w:tcPr>
            <w:tcW w:w="31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a</w:t>
            </w:r>
          </w:p>
        </w:tc>
      </w:tr>
      <w:tr w:rsidR="00A33283" w:rsidRPr="00A33283" w:rsidTr="00A33283">
        <w:trPr>
          <w:cantSplit/>
        </w:trPr>
        <w:tc>
          <w:tcPr>
            <w:tcW w:w="44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Bandwidth (Kb/s)</w:t>
            </w:r>
          </w:p>
        </w:tc>
        <w:tc>
          <w:tcPr>
            <w:tcW w:w="31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b</w:t>
            </w:r>
          </w:p>
        </w:tc>
      </w:tr>
      <w:tr w:rsidR="00A33283" w:rsidRPr="00A33283" w:rsidTr="00A33283">
        <w:trPr>
          <w:cantSplit/>
        </w:trPr>
        <w:tc>
          <w:tcPr>
            <w:tcW w:w="44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Echo cancellation parameter</w:t>
            </w:r>
          </w:p>
        </w:tc>
        <w:tc>
          <w:tcPr>
            <w:tcW w:w="31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e</w:t>
            </w:r>
          </w:p>
        </w:tc>
      </w:tr>
      <w:tr w:rsidR="00A33283" w:rsidRPr="00A33283" w:rsidTr="00A33283">
        <w:trPr>
          <w:cantSplit/>
        </w:trPr>
        <w:tc>
          <w:tcPr>
            <w:tcW w:w="44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Gain control parameter</w:t>
            </w:r>
          </w:p>
        </w:tc>
        <w:tc>
          <w:tcPr>
            <w:tcW w:w="31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gc</w:t>
            </w:r>
          </w:p>
        </w:tc>
      </w:tr>
      <w:tr w:rsidR="00A33283" w:rsidRPr="00A33283" w:rsidTr="00A33283">
        <w:trPr>
          <w:cantSplit/>
        </w:trPr>
        <w:tc>
          <w:tcPr>
            <w:tcW w:w="44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Silence suppression parameter</w:t>
            </w:r>
          </w:p>
        </w:tc>
        <w:tc>
          <w:tcPr>
            <w:tcW w:w="31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s</w:t>
            </w:r>
          </w:p>
        </w:tc>
      </w:tr>
      <w:tr w:rsidR="00A33283" w:rsidRPr="00A33283" w:rsidTr="00A33283">
        <w:trPr>
          <w:cantSplit/>
        </w:trPr>
        <w:tc>
          <w:tcPr>
            <w:tcW w:w="44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Type of service parameter</w:t>
            </w:r>
          </w:p>
        </w:tc>
        <w:tc>
          <w:tcPr>
            <w:tcW w:w="31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t</w:t>
            </w:r>
          </w:p>
        </w:tc>
      </w:tr>
      <w:tr w:rsidR="00A33283" w:rsidRPr="00A33283" w:rsidTr="00A33283">
        <w:trPr>
          <w:cantSplit/>
        </w:trPr>
        <w:tc>
          <w:tcPr>
            <w:tcW w:w="44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Resource reservation parameter</w:t>
            </w:r>
          </w:p>
        </w:tc>
        <w:tc>
          <w:tcPr>
            <w:tcW w:w="31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r</w:t>
            </w:r>
          </w:p>
        </w:tc>
      </w:tr>
      <w:tr w:rsidR="00A33283" w:rsidRPr="00A33283" w:rsidTr="00A33283">
        <w:trPr>
          <w:cantSplit/>
        </w:trPr>
        <w:tc>
          <w:tcPr>
            <w:tcW w:w="44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Encryption key</w:t>
            </w:r>
          </w:p>
        </w:tc>
        <w:tc>
          <w:tcPr>
            <w:tcW w:w="31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k</w:t>
            </w:r>
          </w:p>
        </w:tc>
      </w:tr>
      <w:tr w:rsidR="00A33283" w:rsidRPr="00A33283" w:rsidTr="00A33283">
        <w:trPr>
          <w:cantSplit/>
        </w:trPr>
        <w:tc>
          <w:tcPr>
            <w:tcW w:w="44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Type of network  </w:t>
            </w:r>
          </w:p>
        </w:tc>
        <w:tc>
          <w:tcPr>
            <w:tcW w:w="31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nt</w:t>
            </w:r>
          </w:p>
        </w:tc>
      </w:tr>
    </w:tbl>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Each of the parameters is optional. When several parameters are present, the values are separated by commas. Examples of connection descriptors are:</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L: p:10, a:PCMU</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L: p:10, a:G726-32</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L: p:10-20, b:64</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L: b:32-64, e:off</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Connection Mode (M)</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connection mode describes the operation mode of the connection.</w:t>
      </w:r>
    </w:p>
    <w:p w:rsidR="00A33283" w:rsidRPr="00A33283" w:rsidRDefault="00A33283" w:rsidP="00A33283">
      <w:pPr>
        <w:keepNext/>
        <w:snapToGrid w:val="0"/>
        <w:spacing w:before="160" w:after="80" w:line="240" w:lineRule="auto"/>
        <w:ind w:left="1134"/>
        <w:rPr>
          <w:rFonts w:ascii="Arial" w:eastAsia="Times New Roman" w:hAnsi="Arial" w:cs="Arial"/>
          <w:sz w:val="20"/>
          <w:szCs w:val="20"/>
          <w:lang w:eastAsia="zh-CN"/>
        </w:rPr>
      </w:pPr>
      <w:r w:rsidRPr="00A33283">
        <w:rPr>
          <w:rFonts w:ascii="Arial" w:eastAsia="Times New Roman" w:hAnsi="Arial" w:cs="Arial"/>
          <w:b/>
          <w:bCs/>
          <w:sz w:val="20"/>
          <w:szCs w:val="20"/>
          <w:lang w:eastAsia="zh-CN"/>
        </w:rPr>
        <w:t xml:space="preserve">Table 1-7 </w:t>
      </w:r>
      <w:r w:rsidRPr="00A33283">
        <w:rPr>
          <w:rFonts w:ascii="Arial" w:eastAsia="Times New Roman" w:hAnsi="Arial" w:cs="Arial"/>
          <w:sz w:val="20"/>
          <w:szCs w:val="20"/>
          <w:lang w:eastAsia="zh-CN"/>
        </w:rPr>
        <w:t>Connection mode values and meaning</w:t>
      </w:r>
    </w:p>
    <w:tbl>
      <w:tblPr>
        <w:tblW w:w="4250" w:type="pct"/>
        <w:tblInd w:w="1242" w:type="dxa"/>
        <w:tblCellMar>
          <w:left w:w="0" w:type="dxa"/>
          <w:right w:w="0" w:type="dxa"/>
        </w:tblCellMar>
        <w:tblLook w:val="04A0"/>
      </w:tblPr>
      <w:tblGrid>
        <w:gridCol w:w="2148"/>
        <w:gridCol w:w="5992"/>
      </w:tblGrid>
      <w:tr w:rsidR="00A33283" w:rsidRPr="00A33283" w:rsidTr="00A33283">
        <w:trPr>
          <w:cantSplit/>
        </w:trPr>
        <w:tc>
          <w:tcPr>
            <w:tcW w:w="200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Connection mode</w:t>
            </w:r>
          </w:p>
        </w:tc>
        <w:tc>
          <w:tcPr>
            <w:tcW w:w="55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Meaning</w:t>
            </w:r>
          </w:p>
        </w:tc>
      </w:tr>
      <w:tr w:rsidR="00A33283" w:rsidRPr="00A33283" w:rsidTr="00A33283">
        <w:trPr>
          <w:cantSplit/>
        </w:trPr>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sendonly</w:t>
            </w:r>
          </w:p>
        </w:tc>
        <w:tc>
          <w:tcPr>
            <w:tcW w:w="55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gateway only sends packets.</w:t>
            </w:r>
          </w:p>
        </w:tc>
      </w:tr>
      <w:tr w:rsidR="00A33283" w:rsidRPr="00A33283" w:rsidTr="00A33283">
        <w:trPr>
          <w:cantSplit/>
        </w:trPr>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recvonly</w:t>
            </w:r>
          </w:p>
        </w:tc>
        <w:tc>
          <w:tcPr>
            <w:tcW w:w="55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gateway only receives packets.</w:t>
            </w:r>
          </w:p>
        </w:tc>
      </w:tr>
      <w:tr w:rsidR="00A33283" w:rsidRPr="00A33283" w:rsidTr="00A33283">
        <w:trPr>
          <w:cantSplit/>
        </w:trPr>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sendrecv</w:t>
            </w:r>
          </w:p>
        </w:tc>
        <w:tc>
          <w:tcPr>
            <w:tcW w:w="55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gateway sends and receives packets.</w:t>
            </w:r>
          </w:p>
        </w:tc>
      </w:tr>
      <w:tr w:rsidR="00A33283" w:rsidRPr="00A33283" w:rsidTr="00A33283">
        <w:trPr>
          <w:cantSplit/>
        </w:trPr>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confrnce</w:t>
            </w:r>
          </w:p>
        </w:tc>
        <w:tc>
          <w:tcPr>
            <w:tcW w:w="55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gateway places the connection in conference mode.</w:t>
            </w:r>
          </w:p>
        </w:tc>
      </w:tr>
      <w:tr w:rsidR="00A33283" w:rsidRPr="00A33283" w:rsidTr="00A33283">
        <w:trPr>
          <w:cantSplit/>
        </w:trPr>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lastRenderedPageBreak/>
              <w:t>inactive</w:t>
            </w:r>
          </w:p>
        </w:tc>
        <w:tc>
          <w:tcPr>
            <w:tcW w:w="55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gateway neither sends nor receives packets.</w:t>
            </w:r>
          </w:p>
        </w:tc>
      </w:tr>
      <w:tr w:rsidR="00A33283" w:rsidRPr="00A33283" w:rsidTr="00A33283">
        <w:trPr>
          <w:cantSplit/>
        </w:trPr>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loopback</w:t>
            </w:r>
          </w:p>
        </w:tc>
        <w:tc>
          <w:tcPr>
            <w:tcW w:w="55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gateway places the circuit in loopback mode.</w:t>
            </w:r>
          </w:p>
        </w:tc>
      </w:tr>
      <w:tr w:rsidR="00A33283" w:rsidRPr="00A33283" w:rsidTr="00A33283">
        <w:trPr>
          <w:cantSplit/>
        </w:trPr>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conttest</w:t>
            </w:r>
          </w:p>
        </w:tc>
        <w:tc>
          <w:tcPr>
            <w:tcW w:w="55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gateway places the circuit in test mode.</w:t>
            </w:r>
          </w:p>
        </w:tc>
      </w:tr>
      <w:tr w:rsidR="00A33283" w:rsidRPr="00A33283" w:rsidTr="00A33283">
        <w:trPr>
          <w:cantSplit/>
        </w:trPr>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netwloop</w:t>
            </w:r>
          </w:p>
        </w:tc>
        <w:tc>
          <w:tcPr>
            <w:tcW w:w="55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gateway places the connection in network loopback mode.</w:t>
            </w:r>
          </w:p>
        </w:tc>
      </w:tr>
      <w:tr w:rsidR="00A33283" w:rsidRPr="00A33283" w:rsidTr="00A33283">
        <w:trPr>
          <w:cantSplit/>
        </w:trPr>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netwtest</w:t>
            </w:r>
          </w:p>
        </w:tc>
        <w:tc>
          <w:tcPr>
            <w:tcW w:w="55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gateway places the connection in network continuity test mode.</w:t>
            </w:r>
          </w:p>
        </w:tc>
      </w:tr>
      <w:tr w:rsidR="00A33283" w:rsidRPr="00A33283" w:rsidTr="00A33283">
        <w:trPr>
          <w:cantSplit/>
        </w:trPr>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data</w:t>
            </w:r>
          </w:p>
        </w:tc>
        <w:tc>
          <w:tcPr>
            <w:tcW w:w="55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gateway uses the circuit for network access for data.</w:t>
            </w:r>
          </w:p>
        </w:tc>
      </w:tr>
    </w:tbl>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bookmarkStart w:id="38" w:name="_Ref46197913"/>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RequestedEvents (R)</w:t>
      </w:r>
      <w:bookmarkEnd w:id="38"/>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RequestedEvents provides the list of events that have been requested. Each event can be qualified by a requested action, or by a list of actions. The actions, when specified, are encoded as a list of keywords, enclosed in parenthesis and separated by commas. </w:t>
      </w:r>
      <w:hyperlink r:id="rId29" w:anchor="_Ref64175240" w:history="1">
        <w:r w:rsidRPr="00A33283">
          <w:rPr>
            <w:rFonts w:ascii="Arial" w:eastAsia="Times New Roman" w:hAnsi="Arial" w:cs="Arial"/>
            <w:color w:val="0000FF"/>
            <w:sz w:val="20"/>
            <w:szCs w:val="20"/>
            <w:u w:val="single"/>
            <w:lang w:eastAsia="zh-CN"/>
          </w:rPr>
          <w:t>Table 1-8</w:t>
        </w:r>
      </w:hyperlink>
      <w:r w:rsidRPr="00A33283">
        <w:rPr>
          <w:rFonts w:ascii="Arial" w:eastAsia="Times New Roman" w:hAnsi="Arial" w:cs="Arial"/>
          <w:sz w:val="20"/>
          <w:szCs w:val="20"/>
          <w:lang w:eastAsia="zh-CN"/>
        </w:rPr>
        <w:t xml:space="preserve"> shows the codes for the various actions.</w:t>
      </w:r>
    </w:p>
    <w:p w:rsidR="00A33283" w:rsidRPr="00A33283" w:rsidRDefault="00A33283" w:rsidP="00A33283">
      <w:pPr>
        <w:keepNext/>
        <w:snapToGrid w:val="0"/>
        <w:spacing w:before="160" w:after="80" w:line="240" w:lineRule="auto"/>
        <w:ind w:left="1134"/>
        <w:rPr>
          <w:rFonts w:ascii="Arial" w:eastAsia="Times New Roman" w:hAnsi="Arial" w:cs="Arial"/>
          <w:sz w:val="20"/>
          <w:szCs w:val="20"/>
          <w:lang w:eastAsia="zh-CN"/>
        </w:rPr>
      </w:pPr>
      <w:bookmarkStart w:id="39" w:name="_Ref64175240"/>
      <w:r w:rsidRPr="00A33283">
        <w:rPr>
          <w:rFonts w:ascii="Arial" w:eastAsia="Times New Roman" w:hAnsi="Arial" w:cs="Arial"/>
          <w:b/>
          <w:bCs/>
          <w:sz w:val="20"/>
          <w:szCs w:val="20"/>
          <w:lang w:eastAsia="zh-CN"/>
        </w:rPr>
        <w:t xml:space="preserve">Table 1-8 </w:t>
      </w:r>
      <w:r w:rsidRPr="00A33283">
        <w:rPr>
          <w:rFonts w:ascii="Arial" w:eastAsia="Times New Roman" w:hAnsi="Arial" w:cs="Arial"/>
          <w:sz w:val="20"/>
          <w:szCs w:val="20"/>
          <w:lang w:eastAsia="zh-CN"/>
        </w:rPr>
        <w:t>Action codes</w:t>
      </w:r>
      <w:bookmarkEnd w:id="39"/>
    </w:p>
    <w:tbl>
      <w:tblPr>
        <w:tblW w:w="4250" w:type="pct"/>
        <w:tblInd w:w="1242" w:type="dxa"/>
        <w:tblCellMar>
          <w:left w:w="0" w:type="dxa"/>
          <w:right w:w="0" w:type="dxa"/>
        </w:tblCellMar>
        <w:tblLook w:val="04A0"/>
      </w:tblPr>
      <w:tblGrid>
        <w:gridCol w:w="1667"/>
        <w:gridCol w:w="6473"/>
      </w:tblGrid>
      <w:tr w:rsidR="00A33283" w:rsidRPr="00A33283" w:rsidTr="00A33283">
        <w:trPr>
          <w:cantSplit/>
        </w:trPr>
        <w:tc>
          <w:tcPr>
            <w:tcW w:w="155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Code</w:t>
            </w:r>
          </w:p>
        </w:tc>
        <w:tc>
          <w:tcPr>
            <w:tcW w:w="603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Action</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N</w:t>
            </w:r>
          </w:p>
        </w:tc>
        <w:tc>
          <w:tcPr>
            <w:tcW w:w="6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Notify immediately</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A</w:t>
            </w:r>
          </w:p>
        </w:tc>
        <w:tc>
          <w:tcPr>
            <w:tcW w:w="6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Accumulate</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D</w:t>
            </w:r>
          </w:p>
        </w:tc>
        <w:tc>
          <w:tcPr>
            <w:tcW w:w="6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Treat according to digit map</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S</w:t>
            </w:r>
          </w:p>
        </w:tc>
        <w:tc>
          <w:tcPr>
            <w:tcW w:w="6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Swap</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I</w:t>
            </w:r>
          </w:p>
        </w:tc>
        <w:tc>
          <w:tcPr>
            <w:tcW w:w="6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Ignore</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K</w:t>
            </w:r>
          </w:p>
        </w:tc>
        <w:tc>
          <w:tcPr>
            <w:tcW w:w="6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Keep signal(s) active</w:t>
            </w:r>
          </w:p>
        </w:tc>
      </w:tr>
      <w:tr w:rsidR="00A33283" w:rsidRPr="00A33283" w:rsidTr="00A33283">
        <w:trPr>
          <w:cantSplit/>
        </w:trPr>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E</w:t>
            </w:r>
          </w:p>
        </w:tc>
        <w:tc>
          <w:tcPr>
            <w:tcW w:w="6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Process embedded notification request</w:t>
            </w:r>
          </w:p>
        </w:tc>
      </w:tr>
    </w:tbl>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When no action is specified, the default action is to notify the event. This means that, ft and ft(N) are equivalent. Events that are not listed are ignored.</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The digit-map action can only be used for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The specified digits, letters and inter-digit timers in the MF and DTMF packets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Other packages that need to define the encoding of digits and timers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requested list is encoded on a single line, with event/action groups separated by commas. Examples of RequestedEvents encoding are:</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 hu(N), hf(S,N)</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 hu(N), [0-9#T](D)</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SignalRequests (S)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SignalRequests provides the name of the signals that have been requested.</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Some signals can be qualified by additional parameters. For example, announcement or analogue display server interface server (ADSI) display can be qualified by the additional parameters as follows: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The name and parameters of the announcement</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The string that should be displayed</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These parameters are encoded as a set of UTF8 character strings, separated by commas and enclosed within parenthesis, as in:</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lastRenderedPageBreak/>
        <w:t>S: adsi("123456 Francois Gerard")</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S: ann(no-such-number, 1234567)</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When several signals are requested, their codes are separated by commas, as in:</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S: asdi(123456 Your friend), rg</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ObservedEvents (O)</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ObservedEvents provides the list of events that have been observed.</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Examples of observed actions are:</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O: L/hu</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O: 8295555T</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O: 8,2,9,5,5,L/hf,5,5,T</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O: L/hf, L/hf, L/hu</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ConnectionParameters (P)</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ConnectionParameters is encoded as a string of type and value pairs, where the type is either a letter ID of the parameter or an extension type, and the value is decimal integer. Types are separated from value by an “=” sign. Parameters are separated from each other by commas.</w:t>
      </w:r>
    </w:p>
    <w:bookmarkStart w:id="40" w:name="_Ref46197892"/>
    <w:bookmarkEnd w:id="40"/>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fldChar w:fldCharType="begin"/>
      </w:r>
      <w:r w:rsidRPr="00A33283">
        <w:rPr>
          <w:rFonts w:ascii="Arial" w:eastAsia="Times New Roman" w:hAnsi="Arial" w:cs="Arial"/>
          <w:sz w:val="20"/>
          <w:szCs w:val="20"/>
          <w:lang w:eastAsia="zh-CN"/>
        </w:rPr>
        <w:instrText xml:space="preserve"> HYPERLINK "file:///C:\\PROGRA~1\\Huawei\\TY0714~1\\outfiles\\02%20SoftX3000\\31025857-Signaling%20&amp;%20Protocols-(V300R003_07)\\01-Chapter%201%20MGCP.htm" \l "_Ref64175318" </w:instrText>
      </w:r>
      <w:r w:rsidRPr="00A33283">
        <w:rPr>
          <w:rFonts w:ascii="Arial" w:eastAsia="Times New Roman" w:hAnsi="Arial" w:cs="Arial"/>
          <w:sz w:val="20"/>
          <w:szCs w:val="20"/>
          <w:lang w:eastAsia="zh-CN"/>
        </w:rPr>
        <w:fldChar w:fldCharType="separate"/>
      </w:r>
      <w:r w:rsidRPr="00A33283">
        <w:rPr>
          <w:rFonts w:ascii="Arial" w:eastAsia="Times New Roman" w:hAnsi="Arial" w:cs="Arial"/>
          <w:color w:val="0000FF"/>
          <w:sz w:val="20"/>
          <w:szCs w:val="20"/>
          <w:u w:val="single"/>
          <w:lang w:eastAsia="zh-CN"/>
        </w:rPr>
        <w:t>Table 1-9</w:t>
      </w:r>
      <w:r w:rsidRPr="00A33283">
        <w:rPr>
          <w:rFonts w:ascii="Arial" w:eastAsia="Times New Roman" w:hAnsi="Arial" w:cs="Arial"/>
          <w:sz w:val="20"/>
          <w:szCs w:val="20"/>
          <w:lang w:eastAsia="zh-CN"/>
        </w:rPr>
        <w:fldChar w:fldCharType="end"/>
      </w:r>
      <w:r w:rsidRPr="00A33283">
        <w:rPr>
          <w:rFonts w:ascii="Arial" w:eastAsia="Times New Roman" w:hAnsi="Arial" w:cs="Arial"/>
          <w:sz w:val="20"/>
          <w:szCs w:val="20"/>
          <w:lang w:eastAsia="zh-CN"/>
        </w:rPr>
        <w:t xml:space="preserve"> shows the types of connection parameters.</w:t>
      </w:r>
    </w:p>
    <w:p w:rsidR="00A33283" w:rsidRPr="00A33283" w:rsidRDefault="00A33283" w:rsidP="00A33283">
      <w:pPr>
        <w:keepNext/>
        <w:pageBreakBefore/>
        <w:snapToGrid w:val="0"/>
        <w:spacing w:before="160" w:after="80" w:line="240" w:lineRule="auto"/>
        <w:ind w:left="1134"/>
        <w:rPr>
          <w:rFonts w:ascii="Arial" w:eastAsia="Times New Roman" w:hAnsi="Arial" w:cs="Arial"/>
          <w:sz w:val="20"/>
          <w:szCs w:val="20"/>
          <w:lang w:eastAsia="zh-CN"/>
        </w:rPr>
      </w:pPr>
      <w:bookmarkStart w:id="41" w:name="_Ref64175318"/>
      <w:r w:rsidRPr="00A33283">
        <w:rPr>
          <w:rFonts w:ascii="Arial" w:eastAsia="Times New Roman" w:hAnsi="Arial" w:cs="Arial"/>
          <w:b/>
          <w:bCs/>
          <w:sz w:val="20"/>
          <w:szCs w:val="20"/>
          <w:lang w:eastAsia="zh-CN"/>
        </w:rPr>
        <w:lastRenderedPageBreak/>
        <w:t xml:space="preserve">Table 1-9 </w:t>
      </w:r>
      <w:r w:rsidRPr="00A33283">
        <w:rPr>
          <w:rFonts w:ascii="Arial" w:eastAsia="Times New Roman" w:hAnsi="Arial" w:cs="Arial"/>
          <w:sz w:val="20"/>
          <w:szCs w:val="20"/>
          <w:lang w:eastAsia="zh-CN"/>
        </w:rPr>
        <w:t>Connection parameter types</w:t>
      </w:r>
      <w:bookmarkEnd w:id="41"/>
    </w:p>
    <w:tbl>
      <w:tblPr>
        <w:tblW w:w="4250" w:type="pct"/>
        <w:tblInd w:w="1242" w:type="dxa"/>
        <w:tblCellMar>
          <w:left w:w="0" w:type="dxa"/>
          <w:right w:w="0" w:type="dxa"/>
        </w:tblCellMar>
        <w:tblLook w:val="04A0"/>
      </w:tblPr>
      <w:tblGrid>
        <w:gridCol w:w="794"/>
        <w:gridCol w:w="2578"/>
        <w:gridCol w:w="4768"/>
      </w:tblGrid>
      <w:tr w:rsidR="00A33283" w:rsidRPr="00A33283" w:rsidTr="00A33283">
        <w:trPr>
          <w:cantSplit/>
          <w:tblHeader/>
        </w:trPr>
        <w:tc>
          <w:tcPr>
            <w:tcW w:w="74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Code</w:t>
            </w:r>
          </w:p>
        </w:tc>
        <w:tc>
          <w:tcPr>
            <w:tcW w:w="240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Connection parameter name</w:t>
            </w:r>
          </w:p>
        </w:tc>
        <w:tc>
          <w:tcPr>
            <w:tcW w:w="445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Connection parameter value</w:t>
            </w:r>
          </w:p>
        </w:tc>
      </w:tr>
      <w:tr w:rsidR="00A33283" w:rsidRPr="00A33283" w:rsidTr="00A33283">
        <w:trPr>
          <w:cantSplit/>
        </w:trPr>
        <w:tc>
          <w:tcPr>
            <w:tcW w:w="7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PS</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Packets sent</w:t>
            </w:r>
          </w:p>
        </w:tc>
        <w:tc>
          <w:tcPr>
            <w:tcW w:w="4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number of packets that were sent on the connection.</w:t>
            </w:r>
          </w:p>
        </w:tc>
      </w:tr>
      <w:tr w:rsidR="00A33283" w:rsidRPr="00A33283" w:rsidTr="00A33283">
        <w:trPr>
          <w:cantSplit/>
        </w:trPr>
        <w:tc>
          <w:tcPr>
            <w:tcW w:w="7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OS</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Octets sent</w:t>
            </w:r>
          </w:p>
        </w:tc>
        <w:tc>
          <w:tcPr>
            <w:tcW w:w="4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number of octets that were sent on the connection.</w:t>
            </w:r>
          </w:p>
        </w:tc>
      </w:tr>
      <w:tr w:rsidR="00A33283" w:rsidRPr="00A33283" w:rsidTr="00A33283">
        <w:trPr>
          <w:cantSplit/>
        </w:trPr>
        <w:tc>
          <w:tcPr>
            <w:tcW w:w="7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PR</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Packets received</w:t>
            </w:r>
          </w:p>
        </w:tc>
        <w:tc>
          <w:tcPr>
            <w:tcW w:w="4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number of packets that were received on the connection.</w:t>
            </w:r>
          </w:p>
        </w:tc>
      </w:tr>
      <w:tr w:rsidR="00A33283" w:rsidRPr="00A33283" w:rsidTr="00A33283">
        <w:trPr>
          <w:cantSplit/>
        </w:trPr>
        <w:tc>
          <w:tcPr>
            <w:tcW w:w="7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OR</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Octets received</w:t>
            </w:r>
          </w:p>
        </w:tc>
        <w:tc>
          <w:tcPr>
            <w:tcW w:w="4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number of octets that were received on the connection.</w:t>
            </w:r>
          </w:p>
        </w:tc>
      </w:tr>
      <w:tr w:rsidR="00A33283" w:rsidRPr="00A33283" w:rsidTr="00A33283">
        <w:trPr>
          <w:cantSplit/>
        </w:trPr>
        <w:tc>
          <w:tcPr>
            <w:tcW w:w="7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PL</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Packets lost</w:t>
            </w:r>
          </w:p>
        </w:tc>
        <w:tc>
          <w:tcPr>
            <w:tcW w:w="4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number of packets that were not received on the connection, as deduced from gaps in the sequence number.</w:t>
            </w:r>
          </w:p>
        </w:tc>
      </w:tr>
      <w:tr w:rsidR="00A33283" w:rsidRPr="00A33283" w:rsidTr="00A33283">
        <w:trPr>
          <w:cantSplit/>
        </w:trPr>
        <w:tc>
          <w:tcPr>
            <w:tcW w:w="7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JI</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Jitter</w:t>
            </w:r>
          </w:p>
        </w:tc>
        <w:tc>
          <w:tcPr>
            <w:tcW w:w="4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average inter-packet arrival jitter, in milliseconds, expressed as an integer number.</w:t>
            </w:r>
          </w:p>
        </w:tc>
      </w:tr>
      <w:tr w:rsidR="00A33283" w:rsidRPr="00A33283" w:rsidTr="00A33283">
        <w:trPr>
          <w:cantSplit/>
        </w:trPr>
        <w:tc>
          <w:tcPr>
            <w:tcW w:w="7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LA</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Latency</w:t>
            </w:r>
          </w:p>
        </w:tc>
        <w:tc>
          <w:tcPr>
            <w:tcW w:w="4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Average latency, in milliseconds, expressed as an integer number.</w:t>
            </w:r>
          </w:p>
        </w:tc>
      </w:tr>
    </w:tbl>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An example of connection parameter encoding is:</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P: PS=1245, OS=62345, PR=0, OR=0, PL=0, JI=0, LA=48</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bookmarkStart w:id="42" w:name="_Ref27451888"/>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ReasonCode (E)</w:t>
      </w:r>
      <w:bookmarkEnd w:id="42"/>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Reason codes are used by the gateway when deleting a connection to inform the CA about the reason for deleting the connection. They may also be used in a RestartInProgress command, to inform the gateway of the reason of Restart. The reason code is an integer number. </w:t>
      </w:r>
      <w:hyperlink r:id="rId30" w:anchor="_Ref64175384" w:history="1">
        <w:r w:rsidRPr="00A33283">
          <w:rPr>
            <w:rFonts w:ascii="Arial" w:eastAsia="Times New Roman" w:hAnsi="Arial" w:cs="Arial"/>
            <w:color w:val="0000FF"/>
            <w:sz w:val="20"/>
            <w:szCs w:val="20"/>
            <w:u w:val="single"/>
            <w:lang w:eastAsia="zh-CN"/>
          </w:rPr>
          <w:t>Table 1-10</w:t>
        </w:r>
      </w:hyperlink>
      <w:r w:rsidRPr="00A33283">
        <w:rPr>
          <w:rFonts w:ascii="Arial" w:eastAsia="Times New Roman" w:hAnsi="Arial" w:cs="Arial"/>
          <w:sz w:val="20"/>
          <w:szCs w:val="20"/>
          <w:lang w:eastAsia="zh-CN"/>
        </w:rPr>
        <w:t xml:space="preserve"> shows the defined reason codes.</w:t>
      </w:r>
    </w:p>
    <w:p w:rsidR="00A33283" w:rsidRPr="00A33283" w:rsidRDefault="00A33283" w:rsidP="00A33283">
      <w:pPr>
        <w:keepNext/>
        <w:snapToGrid w:val="0"/>
        <w:spacing w:before="160" w:after="80" w:line="240" w:lineRule="auto"/>
        <w:ind w:left="1134"/>
        <w:rPr>
          <w:rFonts w:ascii="Arial" w:eastAsia="Times New Roman" w:hAnsi="Arial" w:cs="Arial"/>
          <w:sz w:val="20"/>
          <w:szCs w:val="20"/>
          <w:lang w:eastAsia="zh-CN"/>
        </w:rPr>
      </w:pPr>
      <w:bookmarkStart w:id="43" w:name="_Ref64175384"/>
      <w:r w:rsidRPr="00A33283">
        <w:rPr>
          <w:rFonts w:ascii="Arial" w:eastAsia="Times New Roman" w:hAnsi="Arial" w:cs="Arial"/>
          <w:b/>
          <w:bCs/>
          <w:sz w:val="20"/>
          <w:szCs w:val="20"/>
          <w:lang w:eastAsia="zh-CN"/>
        </w:rPr>
        <w:t xml:space="preserve">Table 1-10 </w:t>
      </w:r>
      <w:r w:rsidRPr="00A33283">
        <w:rPr>
          <w:rFonts w:ascii="Arial" w:eastAsia="Times New Roman" w:hAnsi="Arial" w:cs="Arial"/>
          <w:sz w:val="20"/>
          <w:szCs w:val="20"/>
          <w:lang w:eastAsia="zh-CN"/>
        </w:rPr>
        <w:t>Command reason codes</w:t>
      </w:r>
      <w:bookmarkEnd w:id="43"/>
    </w:p>
    <w:tbl>
      <w:tblPr>
        <w:tblW w:w="4250" w:type="pct"/>
        <w:tblInd w:w="1242" w:type="dxa"/>
        <w:tblCellMar>
          <w:left w:w="0" w:type="dxa"/>
          <w:right w:w="0" w:type="dxa"/>
        </w:tblCellMar>
        <w:tblLook w:val="04A0"/>
      </w:tblPr>
      <w:tblGrid>
        <w:gridCol w:w="1622"/>
        <w:gridCol w:w="6518"/>
      </w:tblGrid>
      <w:tr w:rsidR="00A33283" w:rsidRPr="00A33283" w:rsidTr="00A33283">
        <w:trPr>
          <w:cantSplit/>
        </w:trPr>
        <w:tc>
          <w:tcPr>
            <w:tcW w:w="151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Reason code</w:t>
            </w:r>
          </w:p>
        </w:tc>
        <w:tc>
          <w:tcPr>
            <w:tcW w:w="607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Description</w:t>
            </w:r>
          </w:p>
        </w:tc>
      </w:tr>
      <w:tr w:rsidR="00A33283" w:rsidRPr="00A33283" w:rsidTr="00A33283">
        <w:trPr>
          <w:cantSplit/>
        </w:trPr>
        <w:tc>
          <w:tcPr>
            <w:tcW w:w="15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000</w:t>
            </w:r>
          </w:p>
        </w:tc>
        <w:tc>
          <w:tcPr>
            <w:tcW w:w="60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Endpoint state is normal. (This code is used only in response to audit requests.)</w:t>
            </w:r>
          </w:p>
        </w:tc>
      </w:tr>
      <w:tr w:rsidR="00A33283" w:rsidRPr="00A33283" w:rsidTr="00A33283">
        <w:trPr>
          <w:cantSplit/>
        </w:trPr>
        <w:tc>
          <w:tcPr>
            <w:tcW w:w="15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900</w:t>
            </w:r>
          </w:p>
        </w:tc>
        <w:tc>
          <w:tcPr>
            <w:tcW w:w="60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Endpoint malfunctions.</w:t>
            </w:r>
          </w:p>
        </w:tc>
      </w:tr>
      <w:tr w:rsidR="00A33283" w:rsidRPr="00A33283" w:rsidTr="00A33283">
        <w:trPr>
          <w:cantSplit/>
        </w:trPr>
        <w:tc>
          <w:tcPr>
            <w:tcW w:w="15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901</w:t>
            </w:r>
          </w:p>
        </w:tc>
        <w:tc>
          <w:tcPr>
            <w:tcW w:w="60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Endpoint takes out of service.</w:t>
            </w:r>
          </w:p>
        </w:tc>
      </w:tr>
      <w:tr w:rsidR="00A33283" w:rsidRPr="00A33283" w:rsidTr="00A33283">
        <w:trPr>
          <w:cantSplit/>
        </w:trPr>
        <w:tc>
          <w:tcPr>
            <w:tcW w:w="15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902</w:t>
            </w:r>
          </w:p>
        </w:tc>
        <w:tc>
          <w:tcPr>
            <w:tcW w:w="60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Lower layer connection fails.</w:t>
            </w:r>
          </w:p>
        </w:tc>
      </w:tr>
    </w:tbl>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Reason codes are three-digit numeric values. The reason code is optionally followed by a white space and note, as in:</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900 Endpoint malfuctioning</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SpecificEndpointId (Z)</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The endpoint ID specified by the gateway is returned in a CreateConnection response. The SpecificEndpointId is an optional parameter that identifies the responding endpoint. It can be used when the EndpointId parameter uses an “any of” wildcard name. When a </w:t>
      </w:r>
      <w:r w:rsidRPr="00A33283">
        <w:rPr>
          <w:rFonts w:ascii="Arial" w:eastAsia="Times New Roman" w:hAnsi="Arial" w:cs="Arial"/>
          <w:sz w:val="20"/>
          <w:szCs w:val="20"/>
          <w:lang w:eastAsia="zh-CN"/>
        </w:rPr>
        <w:lastRenderedPageBreak/>
        <w:t>SpecificEndpointId is returned, the CA uses it as the EndpointId value in subsequent commands related to this call.</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RequestedInfo (F)</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When a non-wildcard EndpointId is specified, the (possibly empty) RequestedInfo parameter describes the information that is requested for the specified EndpointId. The following endpoint information can be audited with this command:</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RequestedEvents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DigitMap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SignalRequests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RequestIdentifier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NotifiedEntity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ConnectionIdentifiers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DetectEvents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ObservedEvents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EventStates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RestartReason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RestartDelay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ReasonCode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Capabilities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RequestedInfo parameter contains a comma separated list of parameter codes.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For example, if one wants to audit the value of the NotifiedEntity, RequestIdentifier, RequestedEvents, SiganalRequests, DigitMap, QuarantineHandling, DetectEvents, and Capabilities parameters, the value of the RequestedInfo parameter is:</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F:N,X,R,S,D,Q,T,A</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QuarantineHandling (Q)</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QuarantineHandling specifies how to handle “quarantine” events. "Quarantine" events are events that have been detected by the gateway before the arrival of the NotificationRequest command, but have not yet been notified to the CA. The parameter provides a set of handling options. See </w:t>
      </w:r>
      <w:hyperlink r:id="rId31" w:anchor="_Ref132113186" w:history="1">
        <w:r w:rsidRPr="00A33283">
          <w:rPr>
            <w:rFonts w:ascii="Arial" w:eastAsia="Times New Roman" w:hAnsi="Arial" w:cs="Arial"/>
            <w:color w:val="0000FF"/>
            <w:sz w:val="20"/>
            <w:szCs w:val="20"/>
            <w:u w:val="single"/>
            <w:lang w:eastAsia="zh-CN"/>
          </w:rPr>
          <w:t>Table 1-11</w:t>
        </w:r>
      </w:hyperlink>
      <w:r w:rsidRPr="00A33283">
        <w:rPr>
          <w:rFonts w:ascii="Arial" w:eastAsia="Times New Roman" w:hAnsi="Arial" w:cs="Arial"/>
          <w:sz w:val="20"/>
          <w:szCs w:val="20"/>
          <w:lang w:eastAsia="zh-CN"/>
        </w:rPr>
        <w:t>.</w:t>
      </w:r>
    </w:p>
    <w:p w:rsidR="00A33283" w:rsidRPr="00A33283" w:rsidRDefault="00A33283" w:rsidP="00A33283">
      <w:pPr>
        <w:keepNext/>
        <w:snapToGrid w:val="0"/>
        <w:spacing w:before="160" w:after="80" w:line="240" w:lineRule="auto"/>
        <w:ind w:left="1134"/>
        <w:rPr>
          <w:rFonts w:ascii="Arial" w:eastAsia="Times New Roman" w:hAnsi="Arial" w:cs="Arial"/>
          <w:sz w:val="20"/>
          <w:szCs w:val="20"/>
          <w:lang w:eastAsia="zh-CN"/>
        </w:rPr>
      </w:pPr>
      <w:bookmarkStart w:id="44" w:name="_Ref132113186"/>
      <w:r w:rsidRPr="00A33283">
        <w:rPr>
          <w:rFonts w:ascii="Arial" w:eastAsia="Times New Roman" w:hAnsi="Arial" w:cs="Arial"/>
          <w:b/>
          <w:bCs/>
          <w:sz w:val="20"/>
          <w:szCs w:val="20"/>
          <w:lang w:eastAsia="zh-CN"/>
        </w:rPr>
        <w:t xml:space="preserve">Table 1-11 </w:t>
      </w:r>
      <w:r w:rsidRPr="00A33283">
        <w:rPr>
          <w:rFonts w:ascii="Arial" w:eastAsia="Times New Roman" w:hAnsi="Arial" w:cs="Arial"/>
          <w:sz w:val="20"/>
          <w:szCs w:val="20"/>
          <w:lang w:eastAsia="zh-CN"/>
        </w:rPr>
        <w:t>Handling options of the QuarantineHandling parameter</w:t>
      </w:r>
      <w:bookmarkEnd w:id="44"/>
    </w:p>
    <w:tbl>
      <w:tblPr>
        <w:tblW w:w="4250" w:type="pct"/>
        <w:tblInd w:w="1242" w:type="dxa"/>
        <w:tblCellMar>
          <w:left w:w="0" w:type="dxa"/>
          <w:right w:w="0" w:type="dxa"/>
        </w:tblCellMar>
        <w:tblLook w:val="04A0"/>
      </w:tblPr>
      <w:tblGrid>
        <w:gridCol w:w="1110"/>
        <w:gridCol w:w="1285"/>
        <w:gridCol w:w="4342"/>
        <w:gridCol w:w="1403"/>
      </w:tblGrid>
      <w:tr w:rsidR="00A33283" w:rsidRPr="00A33283" w:rsidTr="00A33283">
        <w:trPr>
          <w:cantSplit/>
          <w:tblHeader/>
        </w:trPr>
        <w:tc>
          <w:tcPr>
            <w:tcW w:w="102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Item</w:t>
            </w:r>
          </w:p>
        </w:tc>
        <w:tc>
          <w:tcPr>
            <w:tcW w:w="119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Keyword</w:t>
            </w:r>
          </w:p>
        </w:tc>
        <w:tc>
          <w:tcPr>
            <w:tcW w:w="402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Meaning</w:t>
            </w:r>
          </w:p>
        </w:tc>
        <w:tc>
          <w:tcPr>
            <w:tcW w:w="130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A33283" w:rsidRPr="00A33283" w:rsidRDefault="00A33283" w:rsidP="00A33283">
            <w:pPr>
              <w:keepNext/>
              <w:spacing w:before="80" w:after="80" w:line="240" w:lineRule="auto"/>
              <w:jc w:val="center"/>
              <w:rPr>
                <w:rFonts w:ascii="Arial" w:eastAsia="Times New Roman" w:hAnsi="Arial" w:cs="Arial"/>
                <w:b/>
                <w:bCs/>
                <w:sz w:val="20"/>
                <w:szCs w:val="20"/>
              </w:rPr>
            </w:pPr>
            <w:r w:rsidRPr="00A33283">
              <w:rPr>
                <w:rFonts w:ascii="Arial" w:eastAsia="Times New Roman" w:hAnsi="Arial" w:cs="Arial"/>
                <w:b/>
                <w:bCs/>
                <w:sz w:val="20"/>
                <w:szCs w:val="20"/>
              </w:rPr>
              <w:t>Default value</w:t>
            </w:r>
          </w:p>
        </w:tc>
      </w:tr>
      <w:tr w:rsidR="00A33283" w:rsidRPr="00A33283" w:rsidTr="00A33283">
        <w:trPr>
          <w:cantSplit/>
        </w:trPr>
        <w:tc>
          <w:tcPr>
            <w:tcW w:w="10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t>Option 1</w:t>
            </w:r>
          </w:p>
        </w:tc>
        <w:tc>
          <w:tcPr>
            <w:tcW w:w="11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process</w:t>
            </w:r>
          </w:p>
        </w:tc>
        <w:tc>
          <w:tcPr>
            <w:tcW w:w="4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quarantine events are processed.</w:t>
            </w:r>
          </w:p>
        </w:tc>
        <w:tc>
          <w:tcPr>
            <w:tcW w:w="130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process</w:t>
            </w:r>
          </w:p>
        </w:tc>
      </w:tr>
      <w:tr w:rsidR="00A33283" w:rsidRPr="00A33283" w:rsidTr="00A33283">
        <w:trPr>
          <w:cantSplit/>
        </w:trPr>
        <w:tc>
          <w:tcPr>
            <w:tcW w:w="0" w:type="auto"/>
            <w:vMerge/>
            <w:tcBorders>
              <w:top w:val="nil"/>
              <w:left w:val="single" w:sz="8" w:space="0" w:color="auto"/>
              <w:bottom w:val="single" w:sz="8" w:space="0" w:color="auto"/>
              <w:right w:val="single" w:sz="8" w:space="0" w:color="auto"/>
            </w:tcBorders>
            <w:vAlign w:val="center"/>
            <w:hideMark/>
          </w:tcPr>
          <w:p w:rsidR="00A33283" w:rsidRPr="00A33283" w:rsidRDefault="00A33283" w:rsidP="00A33283">
            <w:pPr>
              <w:spacing w:after="0" w:line="240" w:lineRule="auto"/>
              <w:rPr>
                <w:rFonts w:ascii="Arial" w:eastAsia="Times New Roman" w:hAnsi="Arial" w:cs="Arial"/>
                <w:sz w:val="20"/>
                <w:szCs w:val="20"/>
              </w:rPr>
            </w:pPr>
          </w:p>
        </w:tc>
        <w:tc>
          <w:tcPr>
            <w:tcW w:w="11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discard</w:t>
            </w:r>
          </w:p>
        </w:tc>
        <w:tc>
          <w:tcPr>
            <w:tcW w:w="4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quarantine events are discarded.</w:t>
            </w:r>
          </w:p>
        </w:tc>
        <w:tc>
          <w:tcPr>
            <w:tcW w:w="0" w:type="auto"/>
            <w:vMerge/>
            <w:tcBorders>
              <w:top w:val="nil"/>
              <w:left w:val="nil"/>
              <w:bottom w:val="single" w:sz="8" w:space="0" w:color="auto"/>
              <w:right w:val="single" w:sz="8" w:space="0" w:color="auto"/>
            </w:tcBorders>
            <w:vAlign w:val="center"/>
            <w:hideMark/>
          </w:tcPr>
          <w:p w:rsidR="00A33283" w:rsidRPr="00A33283" w:rsidRDefault="00A33283" w:rsidP="00A33283">
            <w:pPr>
              <w:spacing w:after="0" w:line="240" w:lineRule="auto"/>
              <w:rPr>
                <w:rFonts w:ascii="Arial" w:eastAsia="Times New Roman" w:hAnsi="Arial" w:cs="Arial"/>
                <w:sz w:val="20"/>
                <w:szCs w:val="20"/>
              </w:rPr>
            </w:pPr>
          </w:p>
        </w:tc>
      </w:tr>
      <w:tr w:rsidR="00A33283" w:rsidRPr="00A33283" w:rsidTr="00A33283">
        <w:trPr>
          <w:cantSplit/>
        </w:trPr>
        <w:tc>
          <w:tcPr>
            <w:tcW w:w="10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pageBreakBefore/>
              <w:autoSpaceDE w:val="0"/>
              <w:autoSpaceDN w:val="0"/>
              <w:spacing w:before="80" w:after="80" w:line="240" w:lineRule="auto"/>
              <w:jc w:val="center"/>
              <w:rPr>
                <w:rFonts w:ascii="Arial" w:eastAsia="Times New Roman" w:hAnsi="Arial" w:cs="Arial"/>
                <w:sz w:val="20"/>
                <w:szCs w:val="20"/>
              </w:rPr>
            </w:pPr>
            <w:r w:rsidRPr="00A33283">
              <w:rPr>
                <w:rFonts w:ascii="Arial" w:eastAsia="Times New Roman" w:hAnsi="Arial" w:cs="Arial"/>
                <w:sz w:val="20"/>
                <w:szCs w:val="20"/>
              </w:rPr>
              <w:lastRenderedPageBreak/>
              <w:t>Option 2</w:t>
            </w:r>
          </w:p>
        </w:tc>
        <w:tc>
          <w:tcPr>
            <w:tcW w:w="11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pageBreakBefore/>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step</w:t>
            </w:r>
          </w:p>
        </w:tc>
        <w:tc>
          <w:tcPr>
            <w:tcW w:w="4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pageBreakBefore/>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gateway produces one notification at most in response to the request.</w:t>
            </w:r>
          </w:p>
        </w:tc>
        <w:tc>
          <w:tcPr>
            <w:tcW w:w="130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pageBreakBefore/>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step</w:t>
            </w:r>
          </w:p>
        </w:tc>
      </w:tr>
      <w:tr w:rsidR="00A33283" w:rsidRPr="00A33283" w:rsidTr="00A33283">
        <w:trPr>
          <w:cantSplit/>
        </w:trPr>
        <w:tc>
          <w:tcPr>
            <w:tcW w:w="0" w:type="auto"/>
            <w:vMerge/>
            <w:tcBorders>
              <w:top w:val="nil"/>
              <w:left w:val="single" w:sz="8" w:space="0" w:color="auto"/>
              <w:bottom w:val="single" w:sz="8" w:space="0" w:color="auto"/>
              <w:right w:val="single" w:sz="8" w:space="0" w:color="auto"/>
            </w:tcBorders>
            <w:vAlign w:val="center"/>
            <w:hideMark/>
          </w:tcPr>
          <w:p w:rsidR="00A33283" w:rsidRPr="00A33283" w:rsidRDefault="00A33283" w:rsidP="00A33283">
            <w:pPr>
              <w:spacing w:after="0" w:line="240" w:lineRule="auto"/>
              <w:rPr>
                <w:rFonts w:ascii="Arial" w:eastAsia="Times New Roman" w:hAnsi="Arial" w:cs="Arial"/>
                <w:sz w:val="20"/>
                <w:szCs w:val="20"/>
              </w:rPr>
            </w:pPr>
          </w:p>
        </w:tc>
        <w:tc>
          <w:tcPr>
            <w:tcW w:w="11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loop</w:t>
            </w:r>
          </w:p>
        </w:tc>
        <w:tc>
          <w:tcPr>
            <w:tcW w:w="4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283" w:rsidRPr="00A33283" w:rsidRDefault="00A33283" w:rsidP="00A33283">
            <w:pPr>
              <w:autoSpaceDE w:val="0"/>
              <w:autoSpaceDN w:val="0"/>
              <w:spacing w:before="80" w:after="80" w:line="240" w:lineRule="auto"/>
              <w:jc w:val="both"/>
              <w:rPr>
                <w:rFonts w:ascii="Arial" w:eastAsia="Times New Roman" w:hAnsi="Arial" w:cs="Arial"/>
                <w:sz w:val="20"/>
                <w:szCs w:val="20"/>
              </w:rPr>
            </w:pPr>
            <w:r w:rsidRPr="00A33283">
              <w:rPr>
                <w:rFonts w:ascii="Arial" w:eastAsia="Times New Roman" w:hAnsi="Arial" w:cs="Arial"/>
                <w:sz w:val="20"/>
                <w:szCs w:val="20"/>
              </w:rPr>
              <w:t>The gateway produces multiple notifications in response to the request.</w:t>
            </w:r>
          </w:p>
        </w:tc>
        <w:tc>
          <w:tcPr>
            <w:tcW w:w="0" w:type="auto"/>
            <w:vMerge/>
            <w:tcBorders>
              <w:top w:val="nil"/>
              <w:left w:val="nil"/>
              <w:bottom w:val="single" w:sz="8" w:space="0" w:color="auto"/>
              <w:right w:val="single" w:sz="8" w:space="0" w:color="auto"/>
            </w:tcBorders>
            <w:vAlign w:val="center"/>
            <w:hideMark/>
          </w:tcPr>
          <w:p w:rsidR="00A33283" w:rsidRPr="00A33283" w:rsidRDefault="00A33283" w:rsidP="00A33283">
            <w:pPr>
              <w:spacing w:after="0" w:line="240" w:lineRule="auto"/>
              <w:rPr>
                <w:rFonts w:ascii="Arial" w:eastAsia="Times New Roman" w:hAnsi="Arial" w:cs="Arial"/>
                <w:sz w:val="20"/>
                <w:szCs w:val="20"/>
              </w:rPr>
            </w:pPr>
          </w:p>
        </w:tc>
      </w:tr>
    </w:tbl>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For example:</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Q:loop</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Q:process</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Q:discard,loop</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DetectEvents (T)</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list of events that are currently detected in the quarantine mode. The DetectEvent parameter is encoded as a comma separated list of events.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For example:</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T: hu,hd,hf,[0-9#*]</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RestartMethod (RM)</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RestartMethod specifies the type of restart, encoded as one of the following keywords: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graceful: It indicates that the specified endpoints will be taken out of service after the specified delay. In this case, the established connections are not affected, but the CA refrains to set up new connections, and tries to gracefully tear down the existing connections.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forced: It indicates that the specified endpoints are taken out of service abruptly. In this case, the existing connections are lost.</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restart: It indicates that service will be restored on the endpoints after the specified “restart delay”. There are no connections currently on the endpoints.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disconnected: It indicates that the endpoint has become disconnected and is now trying to set up connection. The “restart delay” the duration (in second) for which the endpoint has been disconnected. In this case, established connections are not affected.</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cancel-graceful: It indicates that a gateway is canceling a previously issued “graceful” restart command.</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For example:</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RM:restart</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RestartDelay (RD)</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RestartDelay is expressed as a number of seconds. If the number is absent, the delay value is considered null.</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In the case of the “graceful” method, a null delay indicates that the CA simply waits for the natural termination of the existing connections, without setting up new connections. The restart delay is always considered null in the case of the “forced” method. A restart delay of null for the “restart” method indicates that service has already been restored. This typically occurs after gateway startup/reboot.</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EventStates (ES)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It is encoded as a comma separated list of events.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For example:</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E: hu</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Capabilities (A)</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Capabilities inform the CA about an endpoint’s capabilities when the endpoint is audited. The encoding of capabilities is based on the Local Connection Options encoding for the </w:t>
      </w:r>
      <w:r w:rsidRPr="00A33283">
        <w:rPr>
          <w:rFonts w:ascii="Arial" w:eastAsia="Times New Roman" w:hAnsi="Arial" w:cs="Arial"/>
          <w:sz w:val="20"/>
          <w:szCs w:val="20"/>
          <w:lang w:eastAsia="zh-CN"/>
        </w:rPr>
        <w:lastRenderedPageBreak/>
        <w:t>parameters that are common to both. The parameters used are Event Packages (v), Modes (m), a list of supported codecs (*), type of network (nt), and so 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In addition, Capabilities can also contain a list of supported packages and a list of supported modes.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RemoteConnectionDescriptor (RC)</w:t>
      </w:r>
    </w:p>
    <w:p w:rsidR="00A33283" w:rsidRPr="00A33283" w:rsidRDefault="00A33283" w:rsidP="00A33283">
      <w:pPr>
        <w:snapToGrid w:val="0"/>
        <w:spacing w:before="80" w:after="80" w:line="240" w:lineRule="auto"/>
        <w:ind w:left="1134"/>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The RemoteConnectionDescriptor includes the same fields as in the LocalConnectionDescriptor, such as: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IP address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UDP port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Packetization parameters </w:t>
      </w:r>
    </w:p>
    <w:p w:rsidR="00A33283" w:rsidRPr="00A33283" w:rsidRDefault="00A33283" w:rsidP="00A33283">
      <w:pPr>
        <w:snapToGrid w:val="0"/>
        <w:spacing w:before="80" w:after="80" w:line="240" w:lineRule="auto"/>
        <w:ind w:left="1134"/>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For the CreateConnection command, this parameter may have a null value when the information for the remote end is not known yet. This occurs because the entity that builds a connection starts sending a CreateConnection to one of the two gateways involved in it. </w:t>
      </w:r>
    </w:p>
    <w:p w:rsidR="00A33283" w:rsidRPr="00A33283" w:rsidRDefault="00A33283" w:rsidP="00A33283">
      <w:pPr>
        <w:snapToGrid w:val="0"/>
        <w:spacing w:before="80" w:after="80" w:line="240" w:lineRule="auto"/>
        <w:ind w:left="1134"/>
        <w:rPr>
          <w:rFonts w:ascii="Arial" w:eastAsia="Times New Roman" w:hAnsi="Arial" w:cs="Arial"/>
          <w:sz w:val="20"/>
          <w:szCs w:val="20"/>
          <w:lang w:eastAsia="zh-CN"/>
        </w:rPr>
      </w:pPr>
      <w:r w:rsidRPr="00A33283">
        <w:rPr>
          <w:rFonts w:ascii="Arial" w:eastAsia="Times New Roman" w:hAnsi="Arial" w:cs="Arial"/>
          <w:sz w:val="20"/>
          <w:szCs w:val="20"/>
          <w:lang w:eastAsia="zh-CN"/>
        </w:rPr>
        <w:t>For the first CreateConnection issued, there is no information available about the other side of the connection. This information may be provided in SDP packets later through a ModifyConnection call.</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LocalConnectionDescriptor (LC)</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LocalConnectionDescriptor is a session description that contains information about IP address and port number suitable for the local connection, as defined in SDP.</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3)</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Command expressions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What are within the parenthesis preceded by the command name are input parameters. Those enclosed by […] are optional.</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EndpointConfiguration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EPCF (EndpointId, BearerInformation)</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NotificationRequest</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RQNT (EndpointId,[NotifiedEntity,][RequestedEvents,]RequestIdentifier,[DigitMap,][SignalRequests,][QuarantineHandling,][DetectEvents,][encapsulated EndpointConfiguration])</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Notify</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NTFY (EndpointId,[NotifiedEntity,]RequestIdentifier,ObservedEvents)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CreateConnection</w:t>
      </w:r>
    </w:p>
    <w:p w:rsidR="00A33283" w:rsidRPr="00A33283" w:rsidRDefault="00A33283" w:rsidP="00A33283">
      <w:pPr>
        <w:snapToGrid w:val="0"/>
        <w:spacing w:before="80" w:after="80" w:line="240" w:lineRule="auto"/>
        <w:ind w:left="1134"/>
        <w:rPr>
          <w:rFonts w:ascii="Arial" w:eastAsia="Times New Roman" w:hAnsi="Arial" w:cs="Arial"/>
          <w:sz w:val="20"/>
          <w:szCs w:val="20"/>
          <w:lang w:eastAsia="zh-CN"/>
        </w:rPr>
      </w:pPr>
      <w:r w:rsidRPr="00A33283">
        <w:rPr>
          <w:rFonts w:ascii="Arial" w:eastAsia="Times New Roman" w:hAnsi="Arial" w:cs="Arial"/>
          <w:sz w:val="20"/>
          <w:szCs w:val="20"/>
          <w:lang w:eastAsia="zh-CN"/>
        </w:rPr>
        <w:t>CRCX (CallId,EndpointId,[NotifiedEntity,]LocalConnectionOptions,]Mode,[RemoteConnectionDescriptor,][Encapsulated NotificationRequest,][Encapsulated EndpointConfiguration])</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ModifyConnection</w:t>
      </w:r>
    </w:p>
    <w:p w:rsidR="00A33283" w:rsidRPr="00A33283" w:rsidRDefault="00A33283" w:rsidP="00A33283">
      <w:pPr>
        <w:snapToGrid w:val="0"/>
        <w:spacing w:before="80" w:after="80" w:line="240" w:lineRule="auto"/>
        <w:ind w:left="1134"/>
        <w:rPr>
          <w:rFonts w:ascii="Arial" w:eastAsia="Times New Roman" w:hAnsi="Arial" w:cs="Arial"/>
          <w:sz w:val="20"/>
          <w:szCs w:val="20"/>
          <w:lang w:eastAsia="zh-CN"/>
        </w:rPr>
      </w:pPr>
      <w:r w:rsidRPr="00A33283">
        <w:rPr>
          <w:rFonts w:ascii="Arial" w:eastAsia="Times New Roman" w:hAnsi="Arial" w:cs="Arial"/>
          <w:sz w:val="20"/>
          <w:szCs w:val="20"/>
          <w:lang w:eastAsia="zh-CN"/>
        </w:rPr>
        <w:t>MDCX (CallId,EndpointId,ConnectionId,[NotifiedEntity,][LocalConnectionOptions,][Mode,][RemoteConnectionDescriptor,][Encapsulated NotificationRequest,][Encapsulated EndpointConfiguration])</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DeleteConnection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DeleteConnection from the CA:</w:t>
      </w:r>
    </w:p>
    <w:p w:rsidR="00A33283" w:rsidRPr="00A33283" w:rsidRDefault="00A33283" w:rsidP="00A33283">
      <w:pPr>
        <w:snapToGrid w:val="0"/>
        <w:spacing w:before="80" w:after="80" w:line="240" w:lineRule="auto"/>
        <w:ind w:left="1134"/>
        <w:rPr>
          <w:rFonts w:ascii="Arial" w:eastAsia="Times New Roman" w:hAnsi="Arial" w:cs="Arial"/>
          <w:sz w:val="20"/>
          <w:szCs w:val="20"/>
          <w:lang w:eastAsia="zh-CN"/>
        </w:rPr>
      </w:pPr>
      <w:r w:rsidRPr="00A33283">
        <w:rPr>
          <w:rFonts w:ascii="Arial" w:eastAsia="Times New Roman" w:hAnsi="Arial" w:cs="Arial"/>
          <w:sz w:val="20"/>
          <w:szCs w:val="20"/>
          <w:lang w:eastAsia="zh-CN"/>
        </w:rPr>
        <w:t>DLCX (CallId,EndpointId,ConnectionId,[Encapsulated NotificationRequest,][Encapsulated EndpointConfiguration])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DeleteConnection from the VoIP gateway:</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DLCX (CallId,EndpointId,ConnectionId,Reason-code,Connection-parameters)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DeleteConnection from the CA to delete multiple connections: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lastRenderedPageBreak/>
        <w:t>DLCX (CallId,EndpointId)</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AuditEndpoint</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AUEP (EndpointId,RequestedInfo)</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AuditConnection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AUCX (EndpointId,ConnectionId,RequestedInfo)</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RestartInProgress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RSIP (EndpointId,RestartMethod,[RestartDelay,][Reason-code])</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4)</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Command sample</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following is an MGCP command encoding sample:</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CRCX 693585490 </w:t>
      </w:r>
      <w:hyperlink r:id="rId32" w:history="1">
        <w:r w:rsidRPr="00A33283">
          <w:rPr>
            <w:rFonts w:ascii="Courier New" w:eastAsia="Times New Roman" w:hAnsi="Courier New" w:cs="Courier New"/>
            <w:color w:val="0000FF"/>
            <w:sz w:val="17"/>
            <w:szCs w:val="17"/>
            <w:u w:val="single"/>
            <w:lang w:eastAsia="zh-CN"/>
          </w:rPr>
          <w:t>aaln/2@zd0068.com</w:t>
        </w:r>
      </w:hyperlink>
      <w:r w:rsidRPr="00A33283">
        <w:rPr>
          <w:rFonts w:ascii="Courier New" w:eastAsia="Times New Roman" w:hAnsi="Courier New" w:cs="Courier New"/>
          <w:sz w:val="17"/>
          <w:szCs w:val="17"/>
          <w:lang w:eastAsia="zh-CN"/>
        </w:rPr>
        <w:t xml:space="preserve"> MGCP 1.0    </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C:a265   </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L:a:PCMA,P:20 </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M:inactive   </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X:65000108   </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R:D/[0-9*#T] (D), G/ld(N)</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1st line: The CreateConnection command. The transaction ID is 693585490, used to correlate this command with the responses that it triggers. It means to create a connection between the SoftX3000 and the second port of the access gateway whose domain name is zd0068.com and the interface name is aaln. The version of MGCP is 1.0.</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2nd line: The call ID is a265.</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3rd line: The local connection options. The CA suggests to the gateway that the compression algorithm is PCMA and the encapsulation delay is 20 milliseconds.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4th line: The connection mode is “inactive”, that is, neither sending nor receiving packets. Only after the ModifyConnection command is run, the connection mode is changed to “sendrecv”.</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5th line: The encapsulated NotificationRequest in this CreateConnection command. The request ID is 65000108, used to correlate this request with the notifications that it triggers.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The 6th line: The SoftX3000 requests the gateway to monitor the following events that happen in the endpoint: digit collection according to the rules specified by the digit map.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“D/[0-9*#T]” indicates the digits and letters in the DTMF packages. What are involved are the digits from 0 to 9, the asterisk sign “*”, the pound sign “#”, and the timer ID “T”. Those characters can be part of “digit strings”, representing the dial keys for user.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“D/[0-9*#T](D)” indicates to process the “digit strings” dialed by user according to the digit map. If a digit string matches at least one of available dialing plans defined in the digit map, the endpoint1 resident gateway sends the current digit string to the CA.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“G/ld(N)” indicates if a long duration connection event in the generic media packages happens then it is requested to notify the CA. (Long duration connection refers to a connection lasting for more than one hour.)</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7th line: The signal is null, indicating the MGC requires the MG to stop any signal being sent currently.</w:t>
      </w:r>
    </w:p>
    <w:p w:rsidR="00A33283" w:rsidRPr="00A33283" w:rsidRDefault="00A33283" w:rsidP="00A33283">
      <w:pPr>
        <w:keepNext/>
        <w:snapToGrid w:val="0"/>
        <w:spacing w:before="160" w:after="160" w:line="240" w:lineRule="auto"/>
        <w:ind w:left="1134" w:hanging="170"/>
        <w:outlineLvl w:val="3"/>
        <w:rPr>
          <w:rFonts w:ascii="Arial" w:eastAsia="Times New Roman" w:hAnsi="Arial" w:cs="Arial"/>
          <w:b/>
          <w:bCs/>
          <w:sz w:val="21"/>
          <w:szCs w:val="21"/>
          <w:lang w:eastAsia="zh-CN"/>
        </w:rPr>
      </w:pPr>
      <w:r w:rsidRPr="00A33283">
        <w:rPr>
          <w:rFonts w:ascii="Arial" w:eastAsia="Times New Roman" w:hAnsi="Arial" w:cs="Arial"/>
          <w:b/>
          <w:bCs/>
          <w:sz w:val="21"/>
          <w:szCs w:val="21"/>
          <w:lang w:eastAsia="zh-CN"/>
        </w:rPr>
        <w:t>II. Response Format</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1)</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Response structure</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Like the format of MGCP command, the response format is composed of a response line, usually followed by a group of optional parameter lines. The response line consists of three parts as follows: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Response code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Transaction ID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Commentary (optional), which are separated by white spaces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lastRenderedPageBreak/>
        <w:t>The response code is a three-digit numeric value. It indicates the execution status of the command.</w:t>
      </w:r>
    </w:p>
    <w:p w:rsidR="00A33283" w:rsidRPr="00A33283" w:rsidRDefault="00A33283" w:rsidP="00A33283">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290060" cy="1274445"/>
            <wp:effectExtent l="19050" t="0" r="0" b="0"/>
            <wp:docPr id="6" name="Picture 6" descr="C:\PROGRA~1\Huawei\TY0714~1\outfiles\02 SoftX3000\31025857-Signaling &amp; Protocols-(V300R003_07)\01-Chapter 1 MGCP.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PROGRA~1\Huawei\TY0714~1\outfiles\02 SoftX3000\31025857-Signaling &amp; Protocols-(V300R003_07)\01-Chapter 1 MGCP.files\image006.gif"/>
                    <pic:cNvPicPr>
                      <a:picLocks noChangeAspect="1" noChangeArrowheads="1"/>
                    </pic:cNvPicPr>
                  </pic:nvPicPr>
                  <pic:blipFill>
                    <a:blip r:embed="rId33"/>
                    <a:srcRect/>
                    <a:stretch>
                      <a:fillRect/>
                    </a:stretch>
                  </pic:blipFill>
                  <pic:spPr bwMode="auto">
                    <a:xfrm>
                      <a:off x="0" y="0"/>
                      <a:ext cx="4290060" cy="1274445"/>
                    </a:xfrm>
                    <a:prstGeom prst="rect">
                      <a:avLst/>
                    </a:prstGeom>
                    <a:noFill/>
                    <a:ln w="9525">
                      <a:noFill/>
                      <a:miter lim="800000"/>
                      <a:headEnd/>
                      <a:tailEnd/>
                    </a:ln>
                  </pic:spPr>
                </pic:pic>
              </a:graphicData>
            </a:graphic>
          </wp:inline>
        </w:drawing>
      </w:r>
    </w:p>
    <w:p w:rsidR="00A33283" w:rsidRPr="00A33283" w:rsidRDefault="00A33283" w:rsidP="00A33283">
      <w:pPr>
        <w:snapToGrid w:val="0"/>
        <w:spacing w:before="80" w:after="320" w:line="240" w:lineRule="auto"/>
        <w:ind w:left="1134"/>
        <w:rPr>
          <w:rFonts w:ascii="Arial" w:eastAsia="Times New Roman" w:hAnsi="Arial" w:cs="Arial"/>
          <w:sz w:val="20"/>
          <w:szCs w:val="20"/>
          <w:lang w:eastAsia="zh-CN"/>
        </w:rPr>
      </w:pPr>
      <w:bookmarkStart w:id="45" w:name="_Ref46234944"/>
      <w:r w:rsidRPr="00A33283">
        <w:rPr>
          <w:rFonts w:ascii="Arial" w:eastAsia="Times New Roman" w:hAnsi="Arial" w:cs="Arial"/>
          <w:b/>
          <w:bCs/>
          <w:sz w:val="20"/>
          <w:szCs w:val="20"/>
          <w:lang w:eastAsia="zh-CN"/>
        </w:rPr>
        <w:t xml:space="preserve">Figure 1-6 </w:t>
      </w:r>
      <w:r w:rsidRPr="00A33283">
        <w:rPr>
          <w:rFonts w:ascii="Arial" w:eastAsia="Times New Roman" w:hAnsi="Arial" w:cs="Arial"/>
          <w:sz w:val="20"/>
          <w:szCs w:val="20"/>
          <w:lang w:eastAsia="zh-CN"/>
        </w:rPr>
        <w:t>Structure of MGCP response</w:t>
      </w:r>
      <w:bookmarkEnd w:id="45"/>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2)</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Response parameters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The optional response parameter lines depend on the corresponding commands.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3)</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Response expressions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What are within the parenthesis preceded by the command name are response parameter values. Those enclosed by […] are optional.</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EndpointConfiguration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EPCF (ReturnCode)</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NotificationRequest</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RQNT (ReturnCode)</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Notify</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NTFY (ReturnCode)</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CreateConnection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CRCX (ReturnCode,ConnectionId,[SpecificEndpointId,][LocalConnectionDescriptor])</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ModifyConnection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MDCX (ReturnCode,[LocalConnectionDescriptor])</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DeleteConnection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DeleteConnection from the CA:</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DLCX (ReturnCode,Connection-parameters)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DeleteConnection from the VoIP gateway:</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DLCX (ReturnCode)</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DeleteConnection from the CA to delete multiple connections: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DLCX (ReturnCode)</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AuditEndpoint</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AUEP (ReturnCode,EndpointIdList|{[RequestedEvents,][DigitMap,][SignalRequests,][RequestIdentifier,][NotifiedEntity,][ConnectionIdentifiers,][DetectEvents,][ObservedEvents,][EventStates,][BearerInformation,][RestartReason,][RestartDelay,][ReasonCode,][Capabilities]})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AuditConnection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AUCX (ReturnCode,[CallId,][NotifiedEntity,][LocalConnectionOptions,][Mode,][RemoteConnectionDescriptor,][LocalConnectionDescriptor,][ConnectionParameters])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RestartInProgress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RSIP (ReturnCode,[NotifiedEntity])</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lastRenderedPageBreak/>
        <w:t>4)</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Response sample</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following is a sample of connection response.</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200 693585490 CRCX OK</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I:1607901</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v=0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c=IN IP4 191.169.4.165</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m=audio 5012 RTP/AVP 8 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a=ptime:20</w:t>
      </w:r>
    </w:p>
    <w:p w:rsidR="00A33283" w:rsidRPr="00A33283" w:rsidRDefault="00A33283" w:rsidP="00A33283">
      <w:pPr>
        <w:snapToGrid w:val="0"/>
        <w:spacing w:before="80" w:after="80" w:line="240" w:lineRule="auto"/>
        <w:ind w:left="1134"/>
        <w:rPr>
          <w:rFonts w:ascii="Arial" w:eastAsia="Times New Roman" w:hAnsi="Arial" w:cs="Arial"/>
          <w:sz w:val="20"/>
          <w:szCs w:val="20"/>
          <w:lang w:eastAsia="zh-CN"/>
        </w:rPr>
      </w:pPr>
      <w:r w:rsidRPr="00A33283">
        <w:rPr>
          <w:rFonts w:ascii="Arial" w:eastAsia="Times New Roman" w:hAnsi="Arial" w:cs="Arial"/>
          <w:sz w:val="20"/>
          <w:szCs w:val="20"/>
          <w:lang w:eastAsia="zh-CN"/>
        </w:rPr>
        <w:t>The 1st line: “200” indicates the successful receipt of the command. “693585490” is a transaction ID which is the same as that contained in the CreateConnection command that triggers this response. “CRCX OK” is a commentary.</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2nd line: The connection ID is “1607901”.</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3rd line: Null, indicating what is preceded is an SDP session description.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4th line: The SDP protocol version is 0. It is the local connection descriptor at this time.</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The 5th line: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“c” in the response identifies the connection information.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“IN” refers to network indicator in the form of a text string. The currently defined IN is Internet.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“IP4” indicates the type of connection address is IP4.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“191.169.4.165” represents the network address of the gateway that has a connection with the MGC.</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The 6th line: Media description.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“audio” indicates the type of media is audio. ("audio” is used for audio connections, and “nas” used for data access.)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“5012” is the transport layer port number to which media streams are transmitted.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“RTP/AVP” is the transport layer protocol. Its value is associated with the type of address in the “c” line. For IP4, a great number of media service streams are transferred over RTP/UDP. There are two classes of protocols defined: RTP/AVP (audio/video application document, transported over UDP) and Udp (the UDP protocol).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For audio and video signals, “8 0” represents the type of media payload defined in the RTP audio/video application document. It indicates all the formats may be used in the session but the first one is the default. At this time, the mapping relation from RTP payload type to encoding is: “8” corresponds to the media encoding format PCMA; “0” corresponds to the media encoding format PCM</w:t>
      </w:r>
      <w:r w:rsidRPr="00A33283">
        <w:rPr>
          <w:rFonts w:ascii="Math A" w:eastAsia="Times New Roman" w:hAnsi="Math A" w:cs="Arial"/>
          <w:sz w:val="20"/>
          <w:szCs w:val="20"/>
          <w:lang w:eastAsia="zh-CN"/>
        </w:rPr>
        <w:t>l</w:t>
      </w:r>
      <w:r w:rsidRPr="00A33283">
        <w:rPr>
          <w:rFonts w:ascii="Arial" w:eastAsia="Times New Roman" w:hAnsi="Arial" w:cs="Arial"/>
          <w:sz w:val="20"/>
          <w:szCs w:val="20"/>
          <w:lang w:eastAsia="zh-CN"/>
        </w:rPr>
        <w:t>.</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7th line: Attribute. Attribute is the basic method for SDP extension. It can be defined as session-level attribute or media-level attribute. There are two forms of attributes: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a=&lt;flag&gt;, as feature attribute. It is a binary attribute, indicating the session has this nature. For example, a=recvonly indicates the “receive only” feature.</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a=&lt;attribute&gt;: &lt;value&gt;, as numeric value attribute. For example, a=ptime:20 indicates the domain name of the media attribute is “ptime” and the value of the media attribute is “20”.</w:t>
      </w:r>
    </w:p>
    <w:p w:rsidR="00A33283" w:rsidRPr="00A33283" w:rsidRDefault="00A33283" w:rsidP="00A33283">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46" w:name="_Toc149477493"/>
      <w:bookmarkStart w:id="47" w:name="_Toc149472847"/>
      <w:bookmarkEnd w:id="46"/>
      <w:r w:rsidRPr="00A33283">
        <w:rPr>
          <w:rFonts w:ascii="Arial" w:eastAsia="Times New Roman" w:hAnsi="Arial" w:cs="Arial"/>
          <w:b/>
          <w:bCs/>
          <w:sz w:val="30"/>
          <w:szCs w:val="30"/>
          <w:lang w:eastAsia="zh-CN"/>
        </w:rPr>
        <w:t>1.3  Basic Control Procedures</w:t>
      </w:r>
      <w:bookmarkEnd w:id="47"/>
    </w:p>
    <w:p w:rsidR="00A33283" w:rsidRPr="00A33283" w:rsidRDefault="00A33283" w:rsidP="00A33283">
      <w:pPr>
        <w:keepNext/>
        <w:snapToGrid w:val="0"/>
        <w:spacing w:before="240" w:after="240" w:line="240" w:lineRule="auto"/>
        <w:outlineLvl w:val="2"/>
        <w:rPr>
          <w:rFonts w:ascii="Arial" w:eastAsia="Times New Roman" w:hAnsi="Arial" w:cs="Arial"/>
          <w:b/>
          <w:bCs/>
          <w:sz w:val="24"/>
          <w:szCs w:val="24"/>
          <w:lang w:eastAsia="zh-CN"/>
        </w:rPr>
      </w:pPr>
      <w:bookmarkStart w:id="48" w:name="_Toc149477494"/>
      <w:bookmarkStart w:id="49" w:name="_Toc149472848"/>
      <w:bookmarkEnd w:id="48"/>
      <w:r w:rsidRPr="00A33283">
        <w:rPr>
          <w:rFonts w:ascii="Arial" w:eastAsia="Times New Roman" w:hAnsi="Arial" w:cs="Arial"/>
          <w:b/>
          <w:bCs/>
          <w:sz w:val="24"/>
          <w:szCs w:val="24"/>
          <w:lang w:eastAsia="zh-CN"/>
        </w:rPr>
        <w:t>1.3.1  Gateway Registration Procedure</w:t>
      </w:r>
      <w:bookmarkEnd w:id="49"/>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The gateway needs to register with the SoftX3000 before performing the subsequent procedures or connections. </w:t>
      </w:r>
      <w:hyperlink r:id="rId34" w:anchor="_Ref46303953" w:history="1">
        <w:r w:rsidRPr="00A33283">
          <w:rPr>
            <w:rFonts w:ascii="Arial" w:eastAsia="Times New Roman" w:hAnsi="Arial" w:cs="Arial"/>
            <w:color w:val="0000FF"/>
            <w:sz w:val="20"/>
            <w:szCs w:val="20"/>
            <w:u w:val="single"/>
            <w:lang w:eastAsia="zh-CN"/>
          </w:rPr>
          <w:t>Figure 1-7</w:t>
        </w:r>
      </w:hyperlink>
      <w:r w:rsidRPr="00A33283">
        <w:rPr>
          <w:rFonts w:ascii="Arial" w:eastAsia="Times New Roman" w:hAnsi="Arial" w:cs="Arial"/>
          <w:sz w:val="20"/>
          <w:szCs w:val="20"/>
          <w:lang w:eastAsia="zh-CN"/>
        </w:rPr>
        <w:t xml:space="preserve"> shows a gateway registration procedure..</w:t>
      </w:r>
    </w:p>
    <w:p w:rsidR="00A33283" w:rsidRPr="00A33283" w:rsidRDefault="00A33283" w:rsidP="00A33283">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1964690" cy="1342390"/>
            <wp:effectExtent l="19050" t="0" r="0" b="0"/>
            <wp:docPr id="7" name="Picture 7" descr="C:\PROGRA~1\Huawei\TY0714~1\outfiles\02 SoftX3000\31025857-Signaling &amp; Protocols-(V300R003_07)\01-Chapter 1 MGCP.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ROGRA~1\Huawei\TY0714~1\outfiles\02 SoftX3000\31025857-Signaling &amp; Protocols-(V300R003_07)\01-Chapter 1 MGCP.files\image007.gif"/>
                    <pic:cNvPicPr>
                      <a:picLocks noChangeAspect="1" noChangeArrowheads="1"/>
                    </pic:cNvPicPr>
                  </pic:nvPicPr>
                  <pic:blipFill>
                    <a:blip r:embed="rId35"/>
                    <a:srcRect/>
                    <a:stretch>
                      <a:fillRect/>
                    </a:stretch>
                  </pic:blipFill>
                  <pic:spPr bwMode="auto">
                    <a:xfrm>
                      <a:off x="0" y="0"/>
                      <a:ext cx="1964690" cy="1342390"/>
                    </a:xfrm>
                    <a:prstGeom prst="rect">
                      <a:avLst/>
                    </a:prstGeom>
                    <a:noFill/>
                    <a:ln w="9525">
                      <a:noFill/>
                      <a:miter lim="800000"/>
                      <a:headEnd/>
                      <a:tailEnd/>
                    </a:ln>
                  </pic:spPr>
                </pic:pic>
              </a:graphicData>
            </a:graphic>
          </wp:inline>
        </w:drawing>
      </w:r>
    </w:p>
    <w:p w:rsidR="00A33283" w:rsidRPr="00A33283" w:rsidRDefault="00A33283" w:rsidP="00A33283">
      <w:pPr>
        <w:snapToGrid w:val="0"/>
        <w:spacing w:before="80" w:after="320" w:line="240" w:lineRule="auto"/>
        <w:ind w:left="1134"/>
        <w:rPr>
          <w:rFonts w:ascii="Arial" w:eastAsia="Times New Roman" w:hAnsi="Arial" w:cs="Arial"/>
          <w:sz w:val="20"/>
          <w:szCs w:val="20"/>
          <w:lang w:eastAsia="zh-CN"/>
        </w:rPr>
      </w:pPr>
      <w:bookmarkStart w:id="50" w:name="_Ref46303953"/>
      <w:r w:rsidRPr="00A33283">
        <w:rPr>
          <w:rFonts w:ascii="Arial" w:eastAsia="Times New Roman" w:hAnsi="Arial" w:cs="Arial"/>
          <w:b/>
          <w:bCs/>
          <w:sz w:val="20"/>
          <w:szCs w:val="20"/>
          <w:lang w:eastAsia="zh-CN"/>
        </w:rPr>
        <w:t xml:space="preserve">Figure 1-7 </w:t>
      </w:r>
      <w:r w:rsidRPr="00A33283">
        <w:rPr>
          <w:rFonts w:ascii="Arial" w:eastAsia="Times New Roman" w:hAnsi="Arial" w:cs="Arial"/>
          <w:sz w:val="20"/>
          <w:szCs w:val="20"/>
          <w:lang w:eastAsia="zh-CN"/>
        </w:rPr>
        <w:t>Example of gateway registration procedure</w:t>
      </w:r>
      <w:bookmarkEnd w:id="50"/>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1)</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 xml:space="preserve">Event 1: The MG originates an RSIP command to the MGC for the following two purposes: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To inform the MGC that the MG has completed a load or restarted.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To apply to the MGC for registration.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following is an RSIP encoding sample:</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RSIP 836 </w:t>
      </w:r>
      <w:hyperlink r:id="rId36" w:history="1">
        <w:r w:rsidRPr="00A33283">
          <w:rPr>
            <w:rFonts w:ascii="Courier New" w:eastAsia="Times New Roman" w:hAnsi="Courier New" w:cs="Courier New"/>
            <w:color w:val="0000FF"/>
            <w:sz w:val="17"/>
            <w:szCs w:val="17"/>
            <w:u w:val="single"/>
            <w:lang w:eastAsia="zh-CN"/>
          </w:rPr>
          <w:t>aaln/*@iad-v2a-he.com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RM:restart</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1st line: The RestartInProgress command. The transaction ID is 836, used to correlate this command with the responses that it triggers. Here, a restart takes place on all endpoints of the access gateway whose domain name is iad-v2a-he.com and the interface name is aaln. The version of MGCP is 1.0.</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2nd line: The restart method is “restart”. A “restart” method indicates that service will be restored on the endpoints after the specified “restart delay”. There are no established connections currently on the endpoints of the gateway.</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2)</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2: The MGC responds to the MG registration request. The following are RestartInProgress response samples.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Sample 1:</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200 836 OK</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“200” indicates the successful receipt of the command. “836” is a transaction ID which is the same as that contained in the command that triggers this response. “OK” is a commentary. If the MG receives this response, it indicates a successful registration.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Sample 2:</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500 836 The endpoint is unknown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“500” indicates the transaction could not be carried out because the endpoint is unknown. “836” is a transaction ID which is the same as that contained in the command that triggers this response. “The endpoint is unknown” is a commentary. If the MG receives this response, it indicates an unsuccessful registration.</w:t>
      </w:r>
    </w:p>
    <w:p w:rsidR="00A33283" w:rsidRPr="00A33283" w:rsidRDefault="00A33283" w:rsidP="00A33283">
      <w:pPr>
        <w:keepNext/>
        <w:snapToGrid w:val="0"/>
        <w:spacing w:before="240" w:after="240" w:line="240" w:lineRule="auto"/>
        <w:outlineLvl w:val="2"/>
        <w:rPr>
          <w:rFonts w:ascii="Arial" w:eastAsia="Times New Roman" w:hAnsi="Arial" w:cs="Arial"/>
          <w:b/>
          <w:bCs/>
          <w:sz w:val="24"/>
          <w:szCs w:val="24"/>
          <w:lang w:eastAsia="zh-CN"/>
        </w:rPr>
      </w:pPr>
      <w:bookmarkStart w:id="51" w:name="_Toc149477495"/>
      <w:bookmarkStart w:id="52" w:name="_Toc149472849"/>
      <w:bookmarkStart w:id="53" w:name="_Ref121732750"/>
      <w:bookmarkStart w:id="54" w:name="_Ref121732738"/>
      <w:bookmarkEnd w:id="51"/>
      <w:bookmarkEnd w:id="52"/>
      <w:bookmarkEnd w:id="53"/>
      <w:r w:rsidRPr="00A33283">
        <w:rPr>
          <w:rFonts w:ascii="Arial" w:eastAsia="Times New Roman" w:hAnsi="Arial" w:cs="Arial"/>
          <w:b/>
          <w:bCs/>
          <w:sz w:val="24"/>
          <w:szCs w:val="24"/>
          <w:lang w:eastAsia="zh-CN"/>
        </w:rPr>
        <w:t>1.3.2  Successful Termination Call Procedure (in the Same MG)</w:t>
      </w:r>
      <w:bookmarkEnd w:id="54"/>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w:t>
      </w:r>
      <w:hyperlink r:id="rId37" w:anchor="_Ref46562873" w:history="1">
        <w:r w:rsidRPr="00A33283">
          <w:rPr>
            <w:rFonts w:ascii="Arial" w:eastAsia="Times New Roman" w:hAnsi="Arial" w:cs="Arial"/>
            <w:color w:val="0000FF"/>
            <w:sz w:val="20"/>
            <w:szCs w:val="20"/>
            <w:u w:val="single"/>
            <w:lang w:eastAsia="zh-CN"/>
          </w:rPr>
          <w:t>Figure 1-8</w:t>
        </w:r>
      </w:hyperlink>
      <w:r w:rsidRPr="00A33283">
        <w:rPr>
          <w:rFonts w:ascii="Arial" w:eastAsia="Times New Roman" w:hAnsi="Arial" w:cs="Arial"/>
          <w:sz w:val="20"/>
          <w:szCs w:val="20"/>
          <w:shd w:val="clear" w:color="auto" w:fill="FFFFFF"/>
          <w:lang w:eastAsia="zh-CN"/>
        </w:rPr>
        <w:t xml:space="preserve"> sho</w:t>
      </w:r>
      <w:r w:rsidRPr="00A33283">
        <w:rPr>
          <w:rFonts w:ascii="Arial" w:eastAsia="Times New Roman" w:hAnsi="Arial" w:cs="Arial"/>
          <w:sz w:val="20"/>
          <w:szCs w:val="20"/>
          <w:lang w:eastAsia="zh-CN"/>
        </w:rPr>
        <w:t>ws a succ</w:t>
      </w:r>
      <w:r w:rsidRPr="00A33283">
        <w:rPr>
          <w:rFonts w:ascii="Arial" w:eastAsia="Times New Roman" w:hAnsi="Arial" w:cs="Arial"/>
          <w:sz w:val="20"/>
          <w:szCs w:val="20"/>
          <w:shd w:val="clear" w:color="auto" w:fill="FFFFFF"/>
          <w:lang w:eastAsia="zh-CN"/>
        </w:rPr>
        <w:t>ess</w:t>
      </w:r>
      <w:r w:rsidRPr="00A33283">
        <w:rPr>
          <w:rFonts w:ascii="Arial" w:eastAsia="Times New Roman" w:hAnsi="Arial" w:cs="Arial"/>
          <w:sz w:val="20"/>
          <w:szCs w:val="20"/>
          <w:lang w:eastAsia="zh-CN"/>
        </w:rPr>
        <w:t xml:space="preserve">ful call procedure between two endpoints in the same MG under the control of the same SoftX3000. .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In the following example, it is assumed that</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The endpoint ID of the Endpoint1 is </w:t>
      </w:r>
      <w:hyperlink r:id="rId38" w:history="1">
        <w:r w:rsidRPr="00A33283">
          <w:rPr>
            <w:rFonts w:ascii="Arial" w:eastAsia="Times New Roman" w:hAnsi="Arial" w:cs="Arial"/>
            <w:color w:val="0000FF"/>
            <w:sz w:val="20"/>
            <w:szCs w:val="20"/>
            <w:u w:val="single"/>
            <w:lang w:eastAsia="zh-CN"/>
          </w:rPr>
          <w:t>aaln/1@zd0068.com</w:t>
        </w:r>
      </w:hyperlink>
      <w:r w:rsidRPr="00A33283">
        <w:rPr>
          <w:rFonts w:ascii="Arial" w:eastAsia="Times New Roman" w:hAnsi="Arial" w:cs="Arial"/>
          <w:sz w:val="20"/>
          <w:szCs w:val="20"/>
          <w:lang w:eastAsia="zh-CN"/>
        </w:rPr>
        <w:t>, which is connected to the UserA.</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The endpoint ID of the Endpoint2 is </w:t>
      </w:r>
      <w:hyperlink r:id="rId39" w:history="1">
        <w:r w:rsidRPr="00A33283">
          <w:rPr>
            <w:rFonts w:ascii="Arial" w:eastAsia="Times New Roman" w:hAnsi="Arial" w:cs="Arial"/>
            <w:color w:val="0000FF"/>
            <w:sz w:val="20"/>
            <w:szCs w:val="20"/>
            <w:u w:val="single"/>
            <w:lang w:eastAsia="zh-CN"/>
          </w:rPr>
          <w:t>aaln/2@zd0068.com</w:t>
        </w:r>
      </w:hyperlink>
      <w:r w:rsidRPr="00A33283">
        <w:rPr>
          <w:rFonts w:ascii="Arial" w:eastAsia="Times New Roman" w:hAnsi="Arial" w:cs="Arial"/>
          <w:sz w:val="20"/>
          <w:szCs w:val="20"/>
          <w:lang w:eastAsia="zh-CN"/>
        </w:rPr>
        <w:t>, which is connected to the UserB.</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The UserA makes a call to the UserB, and the called party hooks on first.</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The IP address of the MG is 191.169.4.165.</w:t>
      </w:r>
    </w:p>
    <w:p w:rsidR="00A33283" w:rsidRPr="00A33283" w:rsidRDefault="00A33283" w:rsidP="00A33283">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shd w:val="clear" w:color="auto" w:fill="FFFFFF"/>
        </w:rPr>
        <w:lastRenderedPageBreak/>
        <w:drawing>
          <wp:inline distT="0" distB="0" distL="0" distR="0">
            <wp:extent cx="4319270" cy="5067935"/>
            <wp:effectExtent l="19050" t="0" r="5080" b="0"/>
            <wp:docPr id="8" name="Picture 8" descr="C:\PROGRA~1\Huawei\TY0714~1\outfiles\02 SoftX3000\31025857-Signaling &amp; Protocols-(V300R003_07)\01-Chapter 1 MGCP.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1\Huawei\TY0714~1\outfiles\02 SoftX3000\31025857-Signaling &amp; Protocols-(V300R003_07)\01-Chapter 1 MGCP.files\image008.gif"/>
                    <pic:cNvPicPr>
                      <a:picLocks noChangeAspect="1" noChangeArrowheads="1"/>
                    </pic:cNvPicPr>
                  </pic:nvPicPr>
                  <pic:blipFill>
                    <a:blip r:embed="rId40"/>
                    <a:srcRect/>
                    <a:stretch>
                      <a:fillRect/>
                    </a:stretch>
                  </pic:blipFill>
                  <pic:spPr bwMode="auto">
                    <a:xfrm>
                      <a:off x="0" y="0"/>
                      <a:ext cx="4319270" cy="5067935"/>
                    </a:xfrm>
                    <a:prstGeom prst="rect">
                      <a:avLst/>
                    </a:prstGeom>
                    <a:noFill/>
                    <a:ln w="9525">
                      <a:noFill/>
                      <a:miter lim="800000"/>
                      <a:headEnd/>
                      <a:tailEnd/>
                    </a:ln>
                  </pic:spPr>
                </pic:pic>
              </a:graphicData>
            </a:graphic>
          </wp:inline>
        </w:drawing>
      </w:r>
    </w:p>
    <w:p w:rsidR="00A33283" w:rsidRPr="00A33283" w:rsidRDefault="00A33283" w:rsidP="00A33283">
      <w:pPr>
        <w:snapToGrid w:val="0"/>
        <w:spacing w:before="80" w:after="320" w:line="240" w:lineRule="auto"/>
        <w:ind w:left="1134"/>
        <w:rPr>
          <w:rFonts w:ascii="Arial" w:eastAsia="Times New Roman" w:hAnsi="Arial" w:cs="Arial"/>
          <w:sz w:val="20"/>
          <w:szCs w:val="20"/>
          <w:lang w:eastAsia="zh-CN"/>
        </w:rPr>
      </w:pPr>
      <w:bookmarkStart w:id="55" w:name="_Ref46562873"/>
      <w:r w:rsidRPr="00A33283">
        <w:rPr>
          <w:rFonts w:ascii="Arial" w:eastAsia="Times New Roman" w:hAnsi="Arial" w:cs="Arial"/>
          <w:b/>
          <w:bCs/>
          <w:sz w:val="20"/>
          <w:szCs w:val="20"/>
          <w:lang w:eastAsia="zh-CN"/>
        </w:rPr>
        <w:t xml:space="preserve">Figure 1-8 </w:t>
      </w:r>
      <w:r w:rsidRPr="00A33283">
        <w:rPr>
          <w:rFonts w:ascii="Arial" w:eastAsia="Times New Roman" w:hAnsi="Arial" w:cs="Arial"/>
          <w:sz w:val="20"/>
          <w:szCs w:val="20"/>
          <w:lang w:eastAsia="zh-CN"/>
        </w:rPr>
        <w:t>MGCP call procedure between two endpoints in the same MG</w:t>
      </w:r>
      <w:bookmarkEnd w:id="55"/>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1)</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1: The SoftX3000 sends a RQNT command to the Endpoint1, requesting it to detect the off-hook event on the endpoint. The MG acknowledges the command. The MG keeps monitoring such an event until the user at the Endpoint1 hooks off.</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RQNT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RQNT 59659850 </w:t>
      </w:r>
      <w:hyperlink r:id="rId41" w:history="1">
        <w:r w:rsidRPr="00A33283">
          <w:rPr>
            <w:rFonts w:ascii="Courier New" w:eastAsia="Times New Roman" w:hAnsi="Courier New" w:cs="Courier New"/>
            <w:color w:val="0000FF"/>
            <w:sz w:val="17"/>
            <w:szCs w:val="17"/>
            <w:u w:val="single"/>
            <w:lang w:eastAsia="zh-CN"/>
          </w:rPr>
          <w:t>aaln/1@zd0068.com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X:6500010a</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R:l/hd(N)</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1st line: The NotificationRequest command. The transaction ID is 59659850, used to correlate this command with the responses that it triggers. It indicates the SoftX3000 sends requests to the first port of the access gateway whose domain name is zd0068.com and the interface name is aaln. The version of MGCP is 1.0.</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2nd line: The request ID is 6500010a, used to correlate this request with the notifications that it triggers.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3rd line: The SoftX3000 requests the MG to detect the off-hook event in the endpoint.</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4th line: The signal is null, indicating the MGC requires the MG to stop any signal being sent currently.</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lastRenderedPageBreak/>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RQNT_RSP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200 59659850 OK</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“200” indicates the successful receipt of the command. “59659850” is a transaction ID which is the same as that contained in the command that triggers this response. “OK” is a commentary. Here, it indicates the MG has received and is running the request.</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2)</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2: After the UserA hooks off, the Endpoint1 sends to the SoftX3000 an NTFY command which contains the message of the off-hook event happening in the detected endpoint. The SoftX3000 needs to acknowledge the information sent by the Endpoint1.</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NTFY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NTFY 32008010 </w:t>
      </w:r>
      <w:hyperlink r:id="rId42" w:history="1">
        <w:r w:rsidRPr="00A33283">
          <w:rPr>
            <w:rFonts w:ascii="Courier New" w:eastAsia="Times New Roman" w:hAnsi="Courier New" w:cs="Courier New"/>
            <w:color w:val="0000FF"/>
            <w:sz w:val="17"/>
            <w:szCs w:val="17"/>
            <w:u w:val="single"/>
            <w:lang w:eastAsia="zh-CN"/>
          </w:rPr>
          <w:t>aaln/1@zd0068.com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X:6500010a</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O:hd</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1st line: The Notify command. Upon detecting a specific event happening on its first port, the access gateway, whose domain name is zd0068.com and interface name is aaln, notifies the SoftX3000.</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2nd line: The request ID is 6500010a. That value is the same as the value of the parameter contained in the RQNT command that triggers this notification. It is used to correlate the RQNT command with the NTFY command.</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3rd line: The MG detects the off-hook event.</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NTFY_RSP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200 32008010 OK</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“200” indicates the successful receipt of the command. “32008010” is a transaction ID which is the same as that contained in the command that triggers this response. “OK” is a commentary. Here, it indicates the SoftX3000 has received that notification.</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3)</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3: The SoftX3000 sends a RQNT command to the Endpoint1, requesting it to collect dialed digits according to the dialing plan as well as sending the dial tone. The Endpoint1 acknowledges the command and sends dial tone to the UserA at the same time.</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RQNT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RQNT 59663957 </w:t>
      </w:r>
      <w:hyperlink r:id="rId43" w:history="1">
        <w:r w:rsidRPr="00A33283">
          <w:rPr>
            <w:rFonts w:ascii="Courier New" w:eastAsia="Times New Roman" w:hAnsi="Courier New" w:cs="Courier New"/>
            <w:color w:val="0000FF"/>
            <w:sz w:val="17"/>
            <w:szCs w:val="17"/>
            <w:u w:val="single"/>
            <w:lang w:eastAsia="zh-CN"/>
          </w:rPr>
          <w:t>aaln/1@zd0068.com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X:65000102</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R:D/[0-9*#T](D),G/ld(N)</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D:([1-9]xxxxxxx|0xxxxxxxxxx|*|x.# |[0-9*#].T)</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S:L/dl</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1st line: The NotificationRequest command. The transaction ID is 59663957, used to correlate this command with the responses that it triggers. It indicates the SoftX3000 sends requests to the first port of the access gateway whose domain name is zd0068.com and the interface name is aaln. The version of MGCP is 1.0.</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2nd line: The request ID is 65000102, used to correlate this request with the notifications that it triggers.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The 3rd line: The SoftX3000 requests the MG to detect two events that happen in the endpoint.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One event is digit collection according to the dialing plan specified by the digit map. “D/[0-9*#T]” indicates the digits and letters in the DTMF packages. What are involved are the digits from 0 to 9, the asterisk sign “*”, the pound sign “#”, and the timer ID “T”. Those characters can be part of “digit strings”, representing the dial keys for user. “D/[0-9*#T](D)” indicates to process the “digit strings” dialed by user according to the digit map. If a digit string matches at least one of available dialing plans defined in the digit map, the endpoint1 resident gateway sends the current digit string to the CA.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other event: “G/ld(N)” indicates if a long duration connection event in the generic media packages happens then it is requested to notify the CA. (Long duration connection refers to a connection lasting for more than one hour.)</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lastRenderedPageBreak/>
        <w:t>The 4th line: Digit map. The SoftX3000 delivers a dialing plan to the Endpoint1 resident gateway: ([1-9]xxxxxxx|0xxxxxxxxxx|*|x.# |[0-9*#].T). “[1-9]xxxxxxx” indicates user can dial any 8-digit number started with an integer in the range of 1 to 9. “0xxxxxxxxxx” indicates any 11-digit number started with 0. “*” indicates each digit is reported as soon as it is dialed. “x.#” indicates any length of digits are reported whenever # is dialed. “[0-9*#].T” indicates any length of digits started with 0 ~ 9, * or # are reported after timeout.</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5th line: The request signal, requesting the MG to acknowledge this command and then send dial tone to the UserA.</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RQNT_RSP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200 59663957 OK</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“200” indicates the successful receipt of the command. “59663957” is a transaction ID which is the same as that contained in the command that triggers this response. “OK” is a commentary. Here, it indicates the MG has received and is running the request; at the same time it is sending the dial tone to the Endpoint1.</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4)</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4: The Endpoint1 receives the digits according to the dialing plan in the event. Upon receiving all necessary digits, the Endpoint1 sends an NTFY command to notify the SoftX3000. The command contains the collected digits with the parameter ObservedEvents. The SoftX3000 acknowledges the command.</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NTFY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NTFY 32008011 </w:t>
      </w:r>
      <w:hyperlink r:id="rId44" w:history="1">
        <w:r w:rsidRPr="00A33283">
          <w:rPr>
            <w:rFonts w:ascii="Courier New" w:eastAsia="Times New Roman" w:hAnsi="Courier New" w:cs="Courier New"/>
            <w:color w:val="0000FF"/>
            <w:sz w:val="17"/>
            <w:szCs w:val="17"/>
            <w:u w:val="single"/>
            <w:lang w:eastAsia="zh-CN"/>
          </w:rPr>
          <w:t>aaln/1@zd0068.com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X:65000102</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O:66500008</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1st line: The Notify command. Upon detecting a specific event happening on its first port, the access gateway, whose domain name is zd0068.com and interface name is aaln, notifies the SoftX3000.</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2nd line: The request ID is 65000102. That value is the same as the value of the parameter contained in the RQNT command that triggers this notification. It is used to correlate the RQNT command with the NTFY command.</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3rd line: The MG detects what the UserA dials is 66500008.</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NTFY_RSP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200 32008011 OK</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“200” indicates the successful receipt of the command. “32008011” is a transaction ID which is the same as that contained in the command that triggers this response. “OK” is a commentary. Here, it indicates the SoftX3000 has received that notification.</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5)</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5: The SoftX3000 instructs the Endpoint 1 to digit by digit report the subsequent digits and the accumulated event sequence immediately.</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RQNT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RQNT 59668064 aaln/1@zd0068.com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X:65000100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R:D/[0-9*#](N)</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For the explanation of the 1st and 2nd lines, see Event 3.</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3rd Line: The SoftX3000 instructs the Endpoint 1 to digit by digit report the subsequent digits and the accumulated event sequence immediately.</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The 4th line: The signal is null. It means the MGC asks the MG to stop any signal being sent currently.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RQNT_RSP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200 59668064 OK</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"200" indicates the successful receipt of the command. "59668064" is a transaction ID which is the same as the transaction ID contained in the CreateConnection command that triggers this response. "OK" is a commentary. Here, it means the MG has received and is running the request command. </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lastRenderedPageBreak/>
        <w:t>6)</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6: The SoftX3000 creates a connection with the Endpoint1. The Endpoint1 acknowledges the command and returns the information about the connection at the local endpoint.</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CRCX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CRCX 59688530 </w:t>
      </w:r>
      <w:hyperlink r:id="rId45" w:history="1">
        <w:r w:rsidRPr="00A33283">
          <w:rPr>
            <w:rFonts w:ascii="Courier New" w:eastAsia="Times New Roman" w:hAnsi="Courier New" w:cs="Courier New"/>
            <w:color w:val="0000FF"/>
            <w:sz w:val="17"/>
            <w:szCs w:val="17"/>
            <w:u w:val="single"/>
            <w:lang w:eastAsia="zh-CN"/>
          </w:rPr>
          <w:t>aaln/1@zd0068.com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C:4965</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L:a:PCMA,P:20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M:inactive</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X:65000106</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 G/ld(N)</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1st line: The CreateConnection command. The transaction ID is 59688530, used to correlate this command with the responses that it triggers. It means to create a connection between the SoftX3000 and the first port of the access gateway whose domain name is zd0068.com and the interface name is aaln. The version of MGCP is 1.0.</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2nd line: The call ID is 4965. The protocol supports that several connections belonging to one call share the same call ID. At present, Huawei design supports that several connections belonging to one call use different call IDs. Call ID is used for charging purposes.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3rd line: The local connection options. The CA suggests to the gateway that the compression algorithm is PCMA and the encapsulation delay is 20 milliseconds.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4th line: The connection mode is “inactive”, that is, neither sending nor receiving packets. Only after the ModifyConnection command is run, the connection mode is changed to “sendrecv”.</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5th line: The encapsulated NotificationRequest in this CreateConnection command. The request ID is 65000106, used to correlate this request with the notifications that it triggers.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6th line: The SoftX3000 requests the MG to detect the following event that happens in the endpoint: “G/ld(N)”. “G/ld(N)”indicates if a long duration connection event in the generic media packages happens then it is requested to notify the CA. (Long duration connection refers to a connection lasting for more than one hour.)</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7th line: The signal is null, indicating the MGC requires the MG to stop any signal being sent currently.</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CRCX_RSP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200 59688530 CRCX OK</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I:2008012</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v=0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c=IN IP4 191.169.4.165</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m=audio 5012 RTP/AVP 8 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a=ptime:20</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1st line: “200” indicates the successful receipt of the command. “59688530” is a transaction ID which is the same as that contained in the CreateConnection command that triggers this response. “CRCX OK” is a commentary.</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2nd line: The connection ID is “2008012”.</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3rd line: Null, indicating what is preceded is an SDP session description.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4th line: The version of SDP is 0. Here, what is returned is the “session description” of the local endpoint (Endpoint1).</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The 5th line: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“c” in the response identifies the connection information.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“IN” refers to network indicator in the form of a text string. The currently defined IN is Internet.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“IP4” indicates the type of connection address is IP4.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“191.169.4.165” represents the network address of the connection.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The 6th line: Media description.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lastRenderedPageBreak/>
        <w:t xml:space="preserve">“audio” indicates the type of media is audio. ("audio” is used for audio connections, and “nas” used for data access.)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“5012” is the transport layer port number to which media streams are transmitted.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“RTP/AVP” is the transport layer protocol. Its value is associated with the type of address in the “c” line. For IP4, a great number of media service streams are transferred over RTP/UDP. There are two classes of protocols defined: RTP/AVP (audio/video application document, transported over UDP) and Udp (the UDP protocol).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For audio and video signals, “8 0” represents the type of media payload defined in the RTP audio/video application document. It indicates all the formats may be used in the session but the first one is the default. At this time, the mapping relation from RTP payload type to encoding is: “8” corresponds to the media encoding format PCMA; “0” corresponds to the media encoding format PCM</w:t>
      </w:r>
      <w:r w:rsidRPr="00A33283">
        <w:rPr>
          <w:rFonts w:ascii="Math A" w:eastAsia="Times New Roman" w:hAnsi="Math A" w:cs="Arial"/>
          <w:sz w:val="20"/>
          <w:szCs w:val="20"/>
          <w:lang w:eastAsia="zh-CN"/>
        </w:rPr>
        <w:t>l</w:t>
      </w:r>
      <w:r w:rsidRPr="00A33283">
        <w:rPr>
          <w:rFonts w:ascii="Arial" w:eastAsia="Times New Roman" w:hAnsi="Arial" w:cs="Arial"/>
          <w:sz w:val="20"/>
          <w:szCs w:val="20"/>
          <w:lang w:eastAsia="zh-CN"/>
        </w:rPr>
        <w:t>.</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7th line: Attribute. Attribute is the basic method for SDP extension. It can be defined as session-level attribute or media-level attribute. There are two forms of attributes: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a=&lt;flag&gt;, as feature attribute. It is a binary attribute, indicating the session has this nature. For example, a=recvonly indicates the “receive only” feature.</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a=&lt;attribute&gt;:&lt;value&gt;, as numeric value attribute. For example, a=ptime:20 indicates the domain name of the media attribute is “ptime” and the value of the media attribute is “20”.</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7)</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7: The SoftX3000 creates a connection with the Endpoint2. The endpoint acknowledges the command and returns the information about the connection at the local endpoint.</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CRCX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CRCX 59696722 </w:t>
      </w:r>
      <w:hyperlink r:id="rId46" w:history="1">
        <w:r w:rsidRPr="00A33283">
          <w:rPr>
            <w:rFonts w:ascii="Courier New" w:eastAsia="Times New Roman" w:hAnsi="Courier New" w:cs="Courier New"/>
            <w:color w:val="0000FF"/>
            <w:sz w:val="17"/>
            <w:szCs w:val="17"/>
            <w:u w:val="single"/>
            <w:lang w:eastAsia="zh-CN"/>
          </w:rPr>
          <w:t>aaln/2@zd0068.com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C:4a65</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L:a:PCMA,P:20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M:inactive</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X:65000008</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1st line: The CreateConnection command. The transaction ID is 59696722, used to correlate this command with the responses that it triggers. It means to create a connection between the SoftX3000 and the second port of the access gateway whose domain name is zd0068.com and the interface name is aaln. The version of MGCP is 1.0.</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2nd line: The call ID is 4a65. The protocol supports that several connections belonging to one call share the same call ID. At present, Huawei design supports that several connections belonging to one call use different call IDs. Call ID is used for charging purposes.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3rd line: The local connection options. The CA suggests to the gateway that the compression algorithm is PCMA and the encapsulation delay is 20 milliseconds.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4th line: The connection mode is “inactive”, that is, neither sending nor receiving packets. Only after the ModifyConnection command is run, the connection mode is changed to “sendrecv”.</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5th line: The encapsulated NotificationRequest in this CreateConnection command. The request ID is 65000008, used to correlate this request with the notifications that it triggers.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6th line: The SoftX3000 requests the MG to detect a specific event that happens in the endpoint.</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7th line: The signal is null, indicating the MGC requires the MG to stop any signal being sent currently.</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CRCX_RSP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200 59696722 CRCX OK</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I:2008013</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v=0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c=IN IP4 191.169.4.165</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lastRenderedPageBreak/>
        <w:t>m=audio 5004 RTP/AVP 8 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a=ptime:20</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1st line: “200” indicates the successful receipt of the command. “59696722” is a transaction ID which is the same as that contained in the CreateConnection command that triggers this response. “CRCX OK” is a commentary.</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2nd line: The connection ID is “2008013”.</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3rd line: Null, indicating what is preceded is an SDP session description.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4th line: The version of SDP is 0. Here, what is returned is the “session description” of the local endpoint (Endpoint2).</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The 5th line: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“c” in the response identifies the connection information.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“IN” refers to network indicator in the form of a text string. The currently defined IN is Internet.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“IP4” indicates the type of connection address is IP4.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“191.169.4.165” represents the network address of the connection.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The 6th line: Media description.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“audio” indicates the type of media is audio. ("audio” is used for audio connections, and “nas” used for data access.)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“5004” is the transport layer port number to which media streams are transmitted.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“RTP/AVP” is the transport layer protocol. Its value is associated with the type of address in the “c” line. For IP4, a great number of media service streams are transferred over RTP/UDP. There are two classes of protocols defined: RTP/AVP (audio/video application document, transported over UDP) and Udp (the UDP protocol).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For audio and video signals, “8 0” represents the type of media payload defined in the RTP audio/video application document. It indicates all the formats may be used in the session but the first one is the default. At this time, the mapping relation from RTP payload type to encoding is: “8” corresponds to the media encoding format PCMA; “0” corresponds to the media encoding format PCM</w:t>
      </w:r>
      <w:r w:rsidRPr="00A33283">
        <w:rPr>
          <w:rFonts w:ascii="Math A" w:eastAsia="Times New Roman" w:hAnsi="Math A" w:cs="Arial"/>
          <w:sz w:val="20"/>
          <w:szCs w:val="20"/>
          <w:lang w:eastAsia="zh-CN"/>
        </w:rPr>
        <w:t>l</w:t>
      </w:r>
      <w:r w:rsidRPr="00A33283">
        <w:rPr>
          <w:rFonts w:ascii="Arial" w:eastAsia="Times New Roman" w:hAnsi="Arial" w:cs="Arial"/>
          <w:sz w:val="20"/>
          <w:szCs w:val="20"/>
          <w:lang w:eastAsia="zh-CN"/>
        </w:rPr>
        <w:t>.</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7th line: Attribute. Attribute is the basic method for SDP extension. It can be defined as session-level attribute or media-level attribute. There are two forms of attributes: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a=&lt;flag&gt;, as feature attribute. It is a binary attribute, indicating the session has this nature. For example, a=recvonly indicates the “receive only” feature.</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a=&lt;attribute&gt;:&lt;value&gt;, as numeric value attribute. For example, a=ptime:20 indicates the domain name of the media attribute is “ptime” and the value of the media attribute is “20”.</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8)</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8: The SoftX3000 requests the MG to play the ringing tone to the UserB. The MG acknowledges the request and meanwhile plays the ringing tone to the UserB.</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RQNT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RQNT 59704917 </w:t>
      </w:r>
      <w:hyperlink r:id="rId47" w:history="1">
        <w:r w:rsidRPr="00A33283">
          <w:rPr>
            <w:rFonts w:ascii="Courier New" w:eastAsia="Times New Roman" w:hAnsi="Courier New" w:cs="Courier New"/>
            <w:color w:val="0000FF"/>
            <w:sz w:val="17"/>
            <w:szCs w:val="17"/>
            <w:u w:val="single"/>
            <w:lang w:eastAsia="zh-CN"/>
          </w:rPr>
          <w:t>aaln/2@zd0068.com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X:6500000a</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S:L/rg</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1st line: The SoftX3000 sends a request to the Endpoint2.</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2nd line: The request ID is 6500000a.</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3rd line: The MG is requested to detect events that happen in the Endpoint2.</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4th line: The MG is requested to play the ringing tone to the UserB.</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RQNT_RSP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200 59704917 OK</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Here, it indicates the MG has received and is running the request; at the same time it is sending the ringing tone to the UserB.</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lastRenderedPageBreak/>
        <w:t>9)</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9: The SoftX3000 requests the MG to play the ringback tone to the UserA.</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RQNT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RQNT 59713109 </w:t>
      </w:r>
      <w:hyperlink r:id="rId48" w:history="1">
        <w:r w:rsidRPr="00A33283">
          <w:rPr>
            <w:rFonts w:ascii="Courier New" w:eastAsia="Times New Roman" w:hAnsi="Courier New" w:cs="Courier New"/>
            <w:color w:val="0000FF"/>
            <w:sz w:val="17"/>
            <w:szCs w:val="17"/>
            <w:u w:val="single"/>
            <w:lang w:eastAsia="zh-CN"/>
          </w:rPr>
          <w:t>aaln/1@zd0068.com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X:6500010c</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S:G/rt</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1st line: The SoftX3000 sends a request to the Endpoint1.</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2nd line: The request ID is 6500010c.</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3rd line: The MG is requested to detect events that happen in the Endpoint1.</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4th line: The MG is requested to play the ringback tone to the UserA.</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RQNT_RSP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200 59713109 OK</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Here, it indicates the MG has received and is running the request; at the same time it is sending the ringback tone to the UserA.</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10)</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10: The UserB hooks off. The MG informs the CA of that event.</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NTFY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NTFY 32008014 </w:t>
      </w:r>
      <w:hyperlink r:id="rId49" w:history="1">
        <w:r w:rsidRPr="00A33283">
          <w:rPr>
            <w:rFonts w:ascii="Courier New" w:eastAsia="Times New Roman" w:hAnsi="Courier New" w:cs="Courier New"/>
            <w:color w:val="0000FF"/>
            <w:sz w:val="17"/>
            <w:szCs w:val="17"/>
            <w:u w:val="single"/>
            <w:lang w:eastAsia="zh-CN"/>
          </w:rPr>
          <w:t>aaln/2@zd0068.com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X:6500000a</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O:hd</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1st line: The Endpoint2 sends a notification to the SoftX3000.</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2nd line: The request ID is 6500000a.</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3rd line: The endpoint notifies the SoftX3000 that the UserB hooked off.</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NTFY_RSP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200 32008014 OK</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SoftX3000 acknowledges the receipt of the notification.</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11)</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11: The SoftX3000 sends an MDCX command to the Endpoint2, requesting to modify the connection. The command contains some connection parameters of the Endpoint1. The Endpoint2 acknowledges the receipt of the command. At the same time, it modifies the connection and stop sending the ringback tone.</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MDCX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MDCX 59721299 </w:t>
      </w:r>
      <w:hyperlink r:id="rId50" w:history="1">
        <w:r w:rsidRPr="00A33283">
          <w:rPr>
            <w:rFonts w:ascii="Courier New" w:eastAsia="Times New Roman" w:hAnsi="Courier New" w:cs="Courier New"/>
            <w:color w:val="0000FF"/>
            <w:sz w:val="17"/>
            <w:szCs w:val="17"/>
            <w:u w:val="single"/>
            <w:lang w:eastAsia="zh-CN"/>
          </w:rPr>
          <w:t>aaln/2@zd0068.com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C:4a65</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I:2008013</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L:e:on,a:PCMA,P:20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M:sendrecv</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X:6500000e</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R:G/ft(N),G/mt(N)</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S:</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v:0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c:IN IP4 191.169.4.165</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m:audio 5012 RTP/AVP 8</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1st line: The SoftX3000 sends a ModifyConnection command to the Endpoint2. The transaction ID is 59721299.</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2nd line: The call ID is 4a65.</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3rd line: The connection ID is 2008013. The connection is created by the MG. The MG assigns a unique connection ID to the local end.</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4th line: The local connection options. The CA suggests to the MG that the echo cancellation parameter is set to on, the compression algorithm is PCMA, and the encapsulation delay is 20 milliseconds.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5th line: The connection mode is sendrecv.</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6th line: The encapsulated NotificationRequest in this ModifyConnection command. The request ID is 6500000e, used to correlate this request with the notifications that it triggers.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lastRenderedPageBreak/>
        <w:t xml:space="preserve">The 7th line: The SoftX3000 requests the MG to detect the following events that happen in the endpoint: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“G/ft(N)” indicates if a fax tone detected event in the generic media packages happens then it is requested to notify the CA.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“G/mt(N)” indicates if a modem detected event in the generic media packages happens then it is requested to notify the CA.</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8th line: The signal is null, indicating the MGC requires the MG to stop any signal being sent currently.</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9th line: Null, indicating what is preceded is an SDP session description.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10th line: The version of SDP is 0. The “session description” contains some connection parameters of the Endpoint1. Through the MDCX command, the connection parameters of the Endpoint1 are provided for the Endpoint2.</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The 11th line: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“c” indicates the connection information of the Endpoint1.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“IN” refers to network indicator in the form of a text string. The currently defined IN is Internet.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“IP4” indicates the type of connection address is IP4.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“191.169.4.165” represents the network address of the connection. In general, the CA provides connection description parameters for the Endpoint2 through MGCP, such as the Endpoint1’s IP address, UDP port and RTP description.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The 12th line: Media description.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“audio” indicates the type of media of the Endpoint1 is audio. ("audio” is used for audio connections, and “nas” used for data access.)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“5012” is the port number for the media of the Endpoint1.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“RTP/AVP” is the media protocol. </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“8” indicates PCMA is the encoding format for the media which is negotiated by the Endpoint1 and the Endpoint2.</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MDCX_RSP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200 59721299 MDCX OK</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v:0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c:IN IP4 191.169.4.165</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m:audio 5004 RTP/AVP 8</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a:ptime:20</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1st line: The Endpoint2 acknowledges the receipt of the MDCX command sent by the SoftX3000.</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2nd line: The version of SDP is 0. Here, what is returned is the “session description” of the local endpoint (Endpoint2).</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3rd line: Compared with the “session description” returned in the CRCX_RSP, earlier in this chapter, it can be found that the encoding format for media, PCMA, is determined in the MDCX_RSP. The CRCX_RSP only provided two options: PCMA and PCM</w:t>
      </w:r>
      <w:r w:rsidRPr="00A33283">
        <w:rPr>
          <w:rFonts w:ascii="Math A" w:eastAsia="Times New Roman" w:hAnsi="Math A" w:cs="Arial"/>
          <w:sz w:val="20"/>
          <w:szCs w:val="20"/>
          <w:lang w:eastAsia="zh-CN"/>
        </w:rPr>
        <w:t>l</w:t>
      </w:r>
      <w:r w:rsidRPr="00A33283">
        <w:rPr>
          <w:rFonts w:ascii="Arial" w:eastAsia="Times New Roman" w:hAnsi="Arial" w:cs="Arial"/>
          <w:sz w:val="20"/>
          <w:szCs w:val="20"/>
          <w:lang w:eastAsia="zh-CN"/>
        </w:rPr>
        <w:t>.</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12)</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12: The SoftX3000 sends an MDCX command to the Endpoint1, requesting to modify the connection. The command contains some connection parameters of the Endpoint2. The Endpoint1 acknowledges the command, and then the UserA and the UserB start a conversation.</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MDCX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MDCX 59729491 </w:t>
      </w:r>
      <w:hyperlink r:id="rId51" w:history="1">
        <w:r w:rsidRPr="00A33283">
          <w:rPr>
            <w:rFonts w:ascii="Courier New" w:eastAsia="Times New Roman" w:hAnsi="Courier New" w:cs="Courier New"/>
            <w:color w:val="0000FF"/>
            <w:sz w:val="17"/>
            <w:szCs w:val="17"/>
            <w:u w:val="single"/>
            <w:lang w:eastAsia="zh-CN"/>
          </w:rPr>
          <w:t>aaln/1@zd0068.com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C:4965</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I:2008012</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L:e:on,a:PCMA,P:20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M:sendrecv</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R:G/ft(N),G/mt(N)</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S:</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lastRenderedPageBreak/>
        <w:t> </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v:0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c:IN IP4 191.169.4.165</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m:audio 5004 RTP/AVP 8</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SoftX3000 sends an MDCX command to the Endpoint1, requesting to modify the connection mode to “sendrecv”. The “session description” of the Endpoint2 is also contained and provided for the Endpoint1.</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MDCX_RSP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200 59729491 MDCX OK</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v:0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c:IN IP4 191.169.4.165</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m:audio 5012 RTP/AVP 8</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a:ptime:20</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It indicates the Endpoint1 acknowledges the receipt of the MDCX command sent by the SoftX3000 and returns the “session description” of the local endpoint. Compared with the “session description” returned in the CRCX_RSP, earlier in this chapter, it can be found that the encoding format for media, PCMA, is determined in the MDCX_RSP. The CRCX_RSP only provided two options: PCMA and PCM</w:t>
      </w:r>
      <w:r w:rsidRPr="00A33283">
        <w:rPr>
          <w:rFonts w:ascii="Math A" w:eastAsia="Times New Roman" w:hAnsi="Math A" w:cs="Arial"/>
          <w:sz w:val="20"/>
          <w:szCs w:val="20"/>
          <w:lang w:eastAsia="zh-CN"/>
        </w:rPr>
        <w:t>l</w:t>
      </w:r>
      <w:r w:rsidRPr="00A33283">
        <w:rPr>
          <w:rFonts w:ascii="Arial" w:eastAsia="Times New Roman" w:hAnsi="Arial" w:cs="Arial"/>
          <w:sz w:val="20"/>
          <w:szCs w:val="20"/>
          <w:lang w:eastAsia="zh-CN"/>
        </w:rPr>
        <w:t>.</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13)</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13: The UserB hooks on. The Endpoint2 sends an NTFY command to the SoftX3000. The SoftX3000 acknowledges the command.</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NTFY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NTFY 32008015 </w:t>
      </w:r>
      <w:hyperlink r:id="rId52" w:history="1">
        <w:r w:rsidRPr="00A33283">
          <w:rPr>
            <w:rFonts w:ascii="Courier New" w:eastAsia="Times New Roman" w:hAnsi="Courier New" w:cs="Courier New"/>
            <w:color w:val="0000FF"/>
            <w:sz w:val="17"/>
            <w:szCs w:val="17"/>
            <w:u w:val="single"/>
            <w:lang w:eastAsia="zh-CN"/>
          </w:rPr>
          <w:t>aaln/2@zd0068.com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X:6500000e</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O:hu</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1st line: The Endpoint2 detects a specified event that happened at the UserB, and notifies the SoftX3000 of the event.</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2nd line: The request ID is 6500000e, which is the same as the request ID carried in the encapsulated NotificationRequest command in the ModifyConnection command described in the event 10. It indicates the Notify command is triggered by the encapsulated NotificationRequest command in the ModifyConnection command described in the event 10.</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3rd line: The MG reports to the SoftX3000 that the Endpoint2 detected an on-hook event happening at the UserB.</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NTFY_RSP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200 32008015 OK</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14)</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14: The SoftX3000 sends an MDCX command to the Endpoint2.</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MDCX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MDCX 59754067 </w:t>
      </w:r>
      <w:hyperlink r:id="rId53" w:history="1">
        <w:r w:rsidRPr="00A33283">
          <w:rPr>
            <w:rFonts w:ascii="Courier New" w:eastAsia="Times New Roman" w:hAnsi="Courier New" w:cs="Courier New"/>
            <w:color w:val="0000FF"/>
            <w:sz w:val="17"/>
            <w:szCs w:val="17"/>
            <w:u w:val="single"/>
            <w:lang w:eastAsia="zh-CN"/>
          </w:rPr>
          <w:t>aaln/2@zd0068.com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C:4a65</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I:2008013</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M:inactive</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X:65000002</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SoftX3000 sends an MDCX command to the Endpoint2, requesting to modify the mode of the connection between them to “inactive”. In the ModifyConnection command, there is an encapsulated NotificationRequest command with the request ID as 65000002, indicating that the MGC requests the MG to detect the subsequent events happening in the Endpoint2 and stop any signal played currently.</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MDCX_RSP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200 59754067 MDCX OK</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v:0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c:IN IP4 191.169.4.165</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m:audio 5004 RTP/AVP 8</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a:ptime:20</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15)</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15: The SoftX3000 sends a DLCX command to the Endpoint2, requesting to delete the existing connection.</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lastRenderedPageBreak/>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DLCX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DLCX 59762260 </w:t>
      </w:r>
      <w:hyperlink r:id="rId54" w:history="1">
        <w:r w:rsidRPr="00A33283">
          <w:rPr>
            <w:rFonts w:ascii="Courier New" w:eastAsia="Times New Roman" w:hAnsi="Courier New" w:cs="Courier New"/>
            <w:color w:val="0000FF"/>
            <w:sz w:val="17"/>
            <w:szCs w:val="17"/>
            <w:u w:val="single"/>
            <w:lang w:eastAsia="zh-CN"/>
          </w:rPr>
          <w:t>aaln/2@zd0068.com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X:65000004</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S:</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1st line: The SoftX3000 sends a DLCX command to the Endpoint2, requesting to delete the existing connection.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2nd line: In the DeleteConnection command, there is an encapsulated NotificationRequest command with the request ID as 65000004.</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3rd line: The MG is requested to detect events that happen in the Endpoint2.</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4th line: The signal is null, indicating the MGC requires the MG to stop any signal being sent currently.</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DLCX_RSP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250 59762260 OK</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“250” indicates the connection is deleted. The transaction ID is 59762260. “OK” is a commentary.</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16)</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16: The SoftX3000 sends a DLCX command to the Endpoint1, requesting to delete the existing connection. The Endpoint1 acknowledges the command and sends busy tone to the UserA at the same time.</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DLCX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DLCX 59770452 </w:t>
      </w:r>
      <w:hyperlink r:id="rId55" w:history="1">
        <w:r w:rsidRPr="00A33283">
          <w:rPr>
            <w:rFonts w:ascii="Courier New" w:eastAsia="Times New Roman" w:hAnsi="Courier New" w:cs="Courier New"/>
            <w:color w:val="0000FF"/>
            <w:sz w:val="17"/>
            <w:szCs w:val="17"/>
            <w:u w:val="single"/>
            <w:lang w:eastAsia="zh-CN"/>
          </w:rPr>
          <w:t>aaln/1@zd0068.com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X:65000106</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S:L/bz</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1st line: The SoftX3000 sends a DLCX command to the Endpoint1, requesting to delete the existing connection.</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2nd line: In the DeleteConnection command, there is an encapsulated NotificationRequest command with the request ID as 65000106.</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3rd line: The SoftX3000 requests the MG to detect events that happen in the Endpoint1.</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4th line: The SoftX3000 requests the MG to send the busy tone signal to the UserA.</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DLCX_RSP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250 59770452 OK</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17)</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17: The SoftX3000 sends a RQNT command to the Endpoint2, requesting the MG to detect events and signals that happen in the Endpoint2. The involved command encoding and response encoding are simple, and thus is not detailed here.</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18)</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18: The UserA hooks on. The Endpoint1 sends an NTFY command to notify the SoftX3000 of the event.</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NTFY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NTFY 32008016 </w:t>
      </w:r>
      <w:hyperlink r:id="rId56" w:history="1">
        <w:r w:rsidRPr="00A33283">
          <w:rPr>
            <w:rFonts w:ascii="Courier New" w:eastAsia="Times New Roman" w:hAnsi="Courier New" w:cs="Courier New"/>
            <w:color w:val="0000FF"/>
            <w:sz w:val="17"/>
            <w:szCs w:val="17"/>
            <w:u w:val="single"/>
            <w:lang w:eastAsia="zh-CN"/>
          </w:rPr>
          <w:t>aaln/2@zd0068.com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X:65000106</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O:hu</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1st line: The Endpoint1 detects a specified event that happens at the UserA, and notifies the SoftX3000 of the event.</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2nd line: The request ID is 65000106, which is the same as the request ID contained in the encapsulated NotificationRequest command in the DeleteConnection command described in the event 15.</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3rd line: The MG reports to the MGC that the Endpoint1 detected an on-hook event happening at the UserA.</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NTFY_RSP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200 32008016 OK</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19)</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19: The SoftX3000 sends a RQNT command to the Endpoint1, requesting the MG to detect events and signals that happen in the Endpoint1. The involved command encoding and response encoding are simple, and thus is not detailed here.</w:t>
      </w:r>
    </w:p>
    <w:p w:rsidR="00A33283" w:rsidRPr="00A33283" w:rsidRDefault="00A33283" w:rsidP="00A33283">
      <w:pPr>
        <w:keepNext/>
        <w:snapToGrid w:val="0"/>
        <w:spacing w:before="240" w:after="240" w:line="240" w:lineRule="auto"/>
        <w:outlineLvl w:val="2"/>
        <w:rPr>
          <w:rFonts w:ascii="Arial" w:eastAsia="Times New Roman" w:hAnsi="Arial" w:cs="Arial"/>
          <w:b/>
          <w:bCs/>
          <w:sz w:val="24"/>
          <w:szCs w:val="24"/>
          <w:lang w:eastAsia="zh-CN"/>
        </w:rPr>
      </w:pPr>
      <w:bookmarkStart w:id="56" w:name="_Toc149477496"/>
      <w:bookmarkStart w:id="57" w:name="_Toc149472850"/>
      <w:bookmarkEnd w:id="56"/>
      <w:r w:rsidRPr="00A33283">
        <w:rPr>
          <w:rFonts w:ascii="Arial" w:eastAsia="Times New Roman" w:hAnsi="Arial" w:cs="Arial"/>
          <w:b/>
          <w:bCs/>
          <w:sz w:val="24"/>
          <w:szCs w:val="24"/>
          <w:lang w:eastAsia="zh-CN"/>
        </w:rPr>
        <w:lastRenderedPageBreak/>
        <w:t>1.3.3  Successful Termination Call Procedure (in Different MGs)</w:t>
      </w:r>
      <w:bookmarkEnd w:id="57"/>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hyperlink r:id="rId57" w:anchor="_Ref64175541" w:history="1">
        <w:r w:rsidRPr="00A33283">
          <w:rPr>
            <w:rFonts w:ascii="Arial" w:eastAsia="Times New Roman" w:hAnsi="Arial" w:cs="Arial"/>
            <w:color w:val="0000FF"/>
            <w:sz w:val="20"/>
            <w:szCs w:val="20"/>
            <w:u w:val="single"/>
            <w:lang w:eastAsia="zh-CN"/>
          </w:rPr>
          <w:t>Figure 1-9</w:t>
        </w:r>
      </w:hyperlink>
      <w:r w:rsidRPr="00A33283">
        <w:rPr>
          <w:rFonts w:ascii="Arial" w:eastAsia="Times New Roman" w:hAnsi="Arial" w:cs="Arial"/>
          <w:sz w:val="20"/>
          <w:szCs w:val="20"/>
          <w:lang w:eastAsia="zh-CN"/>
        </w:rPr>
        <w:t xml:space="preserve"> shows a successful call procedure between two telephone users in different MGs under the control of the same SoftX3000. In the following example, it is assumed that:</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The IP address of the MG1 is 191.169.3.38.</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The UserA is connected to the MG1, and the corresponding endpoint ID of the UserA is </w:t>
      </w:r>
      <w:hyperlink r:id="rId58" w:history="1">
        <w:r w:rsidRPr="00A33283">
          <w:rPr>
            <w:rFonts w:ascii="Arial" w:eastAsia="Times New Roman" w:hAnsi="Arial" w:cs="Arial"/>
            <w:color w:val="0000FF"/>
            <w:sz w:val="20"/>
            <w:szCs w:val="20"/>
            <w:u w:val="single"/>
            <w:lang w:eastAsia="zh-CN"/>
          </w:rPr>
          <w:t>aaln/1@iad1.huawei.com</w:t>
        </w:r>
      </w:hyperlink>
      <w:r w:rsidRPr="00A33283">
        <w:rPr>
          <w:rFonts w:ascii="Arial" w:eastAsia="Times New Roman" w:hAnsi="Arial" w:cs="Arial"/>
          <w:sz w:val="20"/>
          <w:szCs w:val="20"/>
          <w:lang w:eastAsia="zh-CN"/>
        </w:rPr>
        <w:t>.</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The IP address of the MG2 is 191.169.1.25;</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 xml:space="preserve">The UserB is connected to the MG2, and the corresponding endpoint ID of the UserB is </w:t>
      </w:r>
      <w:hyperlink r:id="rId59" w:history="1">
        <w:r w:rsidRPr="00A33283">
          <w:rPr>
            <w:rFonts w:ascii="Arial" w:eastAsia="Times New Roman" w:hAnsi="Arial" w:cs="Arial"/>
            <w:color w:val="0000FF"/>
            <w:sz w:val="20"/>
            <w:szCs w:val="20"/>
            <w:u w:val="single"/>
            <w:lang w:eastAsia="zh-CN"/>
          </w:rPr>
          <w:t>aaln/1@iad2.huawei.com</w:t>
        </w:r>
      </w:hyperlink>
      <w:r w:rsidRPr="00A33283">
        <w:rPr>
          <w:rFonts w:ascii="Arial" w:eastAsia="Times New Roman" w:hAnsi="Arial" w:cs="Arial"/>
          <w:sz w:val="20"/>
          <w:szCs w:val="20"/>
          <w:lang w:eastAsia="zh-CN"/>
        </w:rPr>
        <w:t>.</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The UserA makes a call to the UserB, and the called party hooks on first.</w:t>
      </w:r>
    </w:p>
    <w:p w:rsidR="00A33283" w:rsidRPr="00A33283" w:rsidRDefault="00A33283" w:rsidP="00A33283">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319270" cy="5067935"/>
            <wp:effectExtent l="19050" t="0" r="5080" b="0"/>
            <wp:docPr id="9" name="Picture 9" descr="C:\PROGRA~1\Huawei\TY0714~1\outfiles\02 SoftX3000\31025857-Signaling &amp; Protocols-(V300R003_07)\01-Chapter 1 MGCP.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PROGRA~1\Huawei\TY0714~1\outfiles\02 SoftX3000\31025857-Signaling &amp; Protocols-(V300R003_07)\01-Chapter 1 MGCP.files\image009.gif"/>
                    <pic:cNvPicPr>
                      <a:picLocks noChangeAspect="1" noChangeArrowheads="1"/>
                    </pic:cNvPicPr>
                  </pic:nvPicPr>
                  <pic:blipFill>
                    <a:blip r:embed="rId60"/>
                    <a:srcRect/>
                    <a:stretch>
                      <a:fillRect/>
                    </a:stretch>
                  </pic:blipFill>
                  <pic:spPr bwMode="auto">
                    <a:xfrm>
                      <a:off x="0" y="0"/>
                      <a:ext cx="4319270" cy="5067935"/>
                    </a:xfrm>
                    <a:prstGeom prst="rect">
                      <a:avLst/>
                    </a:prstGeom>
                    <a:noFill/>
                    <a:ln w="9525">
                      <a:noFill/>
                      <a:miter lim="800000"/>
                      <a:headEnd/>
                      <a:tailEnd/>
                    </a:ln>
                  </pic:spPr>
                </pic:pic>
              </a:graphicData>
            </a:graphic>
          </wp:inline>
        </w:drawing>
      </w:r>
    </w:p>
    <w:p w:rsidR="00A33283" w:rsidRPr="00A33283" w:rsidRDefault="00A33283" w:rsidP="00A33283">
      <w:pPr>
        <w:snapToGrid w:val="0"/>
        <w:spacing w:before="80" w:after="320" w:line="240" w:lineRule="auto"/>
        <w:ind w:left="1134"/>
        <w:rPr>
          <w:rFonts w:ascii="Arial" w:eastAsia="Times New Roman" w:hAnsi="Arial" w:cs="Arial"/>
          <w:sz w:val="20"/>
          <w:szCs w:val="20"/>
          <w:lang w:eastAsia="zh-CN"/>
        </w:rPr>
      </w:pPr>
      <w:bookmarkStart w:id="58" w:name="_Ref46719167"/>
      <w:bookmarkStart w:id="59" w:name="_Ref64175541"/>
      <w:bookmarkEnd w:id="58"/>
      <w:r w:rsidRPr="00A33283">
        <w:rPr>
          <w:rFonts w:ascii="Arial" w:eastAsia="Times New Roman" w:hAnsi="Arial" w:cs="Arial"/>
          <w:b/>
          <w:bCs/>
          <w:sz w:val="20"/>
          <w:szCs w:val="20"/>
          <w:lang w:eastAsia="zh-CN"/>
        </w:rPr>
        <w:t xml:space="preserve">Figure 1-9 </w:t>
      </w:r>
      <w:r w:rsidRPr="00A33283">
        <w:rPr>
          <w:rFonts w:ascii="Arial" w:eastAsia="Times New Roman" w:hAnsi="Arial" w:cs="Arial"/>
          <w:sz w:val="20"/>
          <w:szCs w:val="20"/>
          <w:lang w:eastAsia="zh-CN"/>
        </w:rPr>
        <w:t>MGCP call procedure between two endpoints in different MGs</w:t>
      </w:r>
      <w:bookmarkEnd w:id="59"/>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 xml:space="preserve">It can be found that the call procedures shown in </w:t>
      </w:r>
      <w:hyperlink r:id="rId61" w:anchor="_Ref46719167" w:history="1">
        <w:r w:rsidRPr="00A33283">
          <w:rPr>
            <w:rFonts w:ascii="Arial" w:eastAsia="Times New Roman" w:hAnsi="Arial" w:cs="Arial"/>
            <w:color w:val="0000FF"/>
            <w:sz w:val="20"/>
            <w:szCs w:val="20"/>
            <w:u w:val="single"/>
            <w:lang w:eastAsia="zh-CN"/>
          </w:rPr>
          <w:t>Figure 1-9</w:t>
        </w:r>
      </w:hyperlink>
      <w:r w:rsidRPr="00A33283">
        <w:rPr>
          <w:rFonts w:ascii="Arial" w:eastAsia="Times New Roman" w:hAnsi="Arial" w:cs="Arial"/>
          <w:sz w:val="20"/>
          <w:szCs w:val="20"/>
          <w:lang w:eastAsia="zh-CN"/>
        </w:rPr>
        <w:t xml:space="preserve"> and </w:t>
      </w:r>
      <w:hyperlink r:id="rId62" w:anchor="_Ref46562873" w:history="1">
        <w:r w:rsidRPr="00A33283">
          <w:rPr>
            <w:rFonts w:ascii="Arial" w:eastAsia="Times New Roman" w:hAnsi="Arial" w:cs="Arial"/>
            <w:color w:val="0000FF"/>
            <w:sz w:val="20"/>
            <w:szCs w:val="20"/>
            <w:u w:val="single"/>
            <w:lang w:eastAsia="zh-CN"/>
          </w:rPr>
          <w:t>Figure 1-8</w:t>
        </w:r>
      </w:hyperlink>
      <w:r w:rsidRPr="00A33283">
        <w:rPr>
          <w:rFonts w:ascii="Arial" w:eastAsia="Times New Roman" w:hAnsi="Arial" w:cs="Arial"/>
          <w:sz w:val="20"/>
          <w:szCs w:val="20"/>
          <w:lang w:eastAsia="zh-CN"/>
        </w:rPr>
        <w:t xml:space="preserve"> are basically same. As shown in </w:t>
      </w:r>
      <w:hyperlink r:id="rId63" w:anchor="_Ref46719167" w:history="1">
        <w:r w:rsidRPr="00A33283">
          <w:rPr>
            <w:rFonts w:ascii="Arial" w:eastAsia="Times New Roman" w:hAnsi="Arial" w:cs="Arial"/>
            <w:color w:val="0000FF"/>
            <w:sz w:val="20"/>
            <w:szCs w:val="20"/>
            <w:u w:val="single"/>
            <w:lang w:eastAsia="zh-CN"/>
          </w:rPr>
          <w:t>Figure 1-9</w:t>
        </w:r>
      </w:hyperlink>
      <w:r w:rsidRPr="00A33283">
        <w:rPr>
          <w:rFonts w:ascii="Arial" w:eastAsia="Times New Roman" w:hAnsi="Arial" w:cs="Arial"/>
          <w:sz w:val="20"/>
          <w:szCs w:val="20"/>
          <w:lang w:eastAsia="zh-CN"/>
        </w:rPr>
        <w:t xml:space="preserve">, the MGCP call procedure between two endpoints in different MGs helps us easily understand some commands and responses, such as CRCX and MDCX. Only the events involved those are described. For the remaining events, refer to section </w:t>
      </w:r>
      <w:hyperlink r:id="rId64" w:anchor="_Ref121732738" w:history="1">
        <w:r w:rsidRPr="00A33283">
          <w:rPr>
            <w:rFonts w:ascii="Arial" w:eastAsia="Times New Roman" w:hAnsi="Arial" w:cs="Arial"/>
            <w:color w:val="0000FF"/>
            <w:sz w:val="20"/>
            <w:szCs w:val="20"/>
            <w:u w:val="single"/>
            <w:lang w:eastAsia="zh-CN"/>
          </w:rPr>
          <w:t xml:space="preserve">1.3.2  </w:t>
        </w:r>
      </w:hyperlink>
      <w:r w:rsidRPr="00A33283">
        <w:rPr>
          <w:rFonts w:ascii="Arial" w:eastAsia="Times New Roman" w:hAnsi="Arial" w:cs="Arial"/>
          <w:sz w:val="20"/>
          <w:szCs w:val="20"/>
          <w:lang w:eastAsia="zh-CN"/>
        </w:rPr>
        <w:t>“</w:t>
      </w:r>
      <w:hyperlink r:id="rId65" w:anchor="_Ref121732750" w:history="1">
        <w:r w:rsidRPr="00A33283">
          <w:rPr>
            <w:rFonts w:ascii="Arial" w:eastAsia="Times New Roman" w:hAnsi="Arial" w:cs="Arial"/>
            <w:color w:val="0000FF"/>
            <w:sz w:val="20"/>
            <w:szCs w:val="20"/>
            <w:u w:val="single"/>
            <w:lang w:eastAsia="zh-CN"/>
          </w:rPr>
          <w:t>Successful Termination Call Procedure (in the Same MG)</w:t>
        </w:r>
      </w:hyperlink>
      <w:r w:rsidRPr="00A33283">
        <w:rPr>
          <w:rFonts w:ascii="Arial" w:eastAsia="Times New Roman" w:hAnsi="Arial" w:cs="Arial"/>
          <w:sz w:val="20"/>
          <w:szCs w:val="20"/>
          <w:lang w:eastAsia="zh-CN"/>
        </w:rPr>
        <w:t>”.</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lastRenderedPageBreak/>
        <w:t>1)</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6: The SoftX3000 sends a CRCX command to the MG1, instructing it to create a connection. The MG creates a connection as requested, and then sends a CRCX_RSP as the response to the SoftX3000. The response contains some connection parameters, such as IP address, port number, bearer parameter and connection ID. These parameters describe the connection information of the local gateway MG1. The following CRCX_RSP encoding shows the “IP address” refers to the IP address of the MG1: 191.169.3.38.</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CRCX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CRCX 269174338 </w:t>
      </w:r>
      <w:hyperlink r:id="rId66" w:history="1">
        <w:r w:rsidRPr="00A33283">
          <w:rPr>
            <w:rFonts w:ascii="Courier New" w:eastAsia="Times New Roman" w:hAnsi="Courier New" w:cs="Courier New"/>
            <w:color w:val="0000FF"/>
            <w:sz w:val="17"/>
            <w:szCs w:val="17"/>
            <w:u w:val="single"/>
            <w:lang w:eastAsia="zh-CN"/>
          </w:rPr>
          <w:t>aaln/1@iad1.huawei.com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C:2964</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L:a:PCMA,P:20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M:inactive</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X:64000002</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R:G/ld(N)</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CRCX_RSP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200 269174338 CRCX OK</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I:1</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v:0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c:IN IP4 191.169.3.38</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m:audio 30000 RTP/AVP 8</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2)</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7: The SoftX3000 sends a CRCX command to the MG2, instructing it to create a connection. The MG creates a connection as requested, and then sends a CRCX_RSP as the response to the SoftX3000. The response contains some connection parameters, such as IP address, port number, bearer parameter and connection ID. These parameters describe the connection information of the local gateway MG2. The following CRCX_RSP encoding shows the “IP address” refers to the IP address of the MG2: 191.169.1.25.</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CRCX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CRCX 269182530 </w:t>
      </w:r>
      <w:hyperlink r:id="rId67" w:history="1">
        <w:r w:rsidRPr="00A33283">
          <w:rPr>
            <w:rFonts w:ascii="Courier New" w:eastAsia="Times New Roman" w:hAnsi="Courier New" w:cs="Courier New"/>
            <w:color w:val="0000FF"/>
            <w:sz w:val="17"/>
            <w:szCs w:val="17"/>
            <w:u w:val="single"/>
            <w:lang w:eastAsia="zh-CN"/>
          </w:rPr>
          <w:t>aaln/1@iad2.huawei.com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C:2a64</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L:a:PCMA,P:20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M:inactive</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X:64000204</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S:</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CRCX_RSP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200 269182530 CRCX OK</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I:4708075</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v:0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c:IN IP4 191.169.1.25</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m:audio 5004 RTP/AVP 8 0 4 18</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a:ptime:20</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3)</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11: The SoftX3000 sends an MDCX command to the MG2, requesting to modify the connection. The command contains some connection parameters of the MG1, that is, the parameters contained in the CRCX_RSP from the MG1. As a result, the connection mode is changed to be “sendrecv”. The following MDCX encoding shows the command contains the IP address of the MG1, that is, 191.169.3.38, and other connection information of the MG1. Through the MDCX command, some connection parameters of the MG1 are provided to the MG2.</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MG2 sends to the SoftX3000 an MDCX_RSP containing the connection information of the local gateway (MG2). After negotiation, the MG1 and the MG2 determine PCMA as the encoding mode.</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MDCX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MDCX 269207107 </w:t>
      </w:r>
      <w:hyperlink r:id="rId68" w:history="1">
        <w:r w:rsidRPr="00A33283">
          <w:rPr>
            <w:rFonts w:ascii="Courier New" w:eastAsia="Times New Roman" w:hAnsi="Courier New" w:cs="Courier New"/>
            <w:color w:val="0000FF"/>
            <w:sz w:val="17"/>
            <w:szCs w:val="17"/>
            <w:u w:val="single"/>
            <w:lang w:eastAsia="zh-CN"/>
          </w:rPr>
          <w:t>aaln/1@iad2.huawei.com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C:2a64</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I:4708075</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L:e:on,a:PCMA,P:20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lastRenderedPageBreak/>
        <w:t>M:sendrecv</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X:6400020a</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S:</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v:0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c:IN IP4 191.169.3.38</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m:audio 30000 RTP/AVP 8</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MDCX_RSP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200 269207107 MDCX OK</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v:0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c:IN IP4 191.169.1.25</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m:audio 5004 RTP/AVP 8</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4)</w:t>
      </w:r>
      <w:r w:rsidRPr="00A33283">
        <w:rPr>
          <w:rFonts w:ascii="Times New Roman" w:eastAsia="Times New Roman" w:hAnsi="Times New Roman" w:cs="Times New Roman"/>
          <w:sz w:val="14"/>
          <w:szCs w:val="14"/>
          <w:lang w:eastAsia="zh-CN"/>
        </w:rPr>
        <w:t xml:space="preserve">         </w:t>
      </w:r>
      <w:r w:rsidRPr="00A33283">
        <w:rPr>
          <w:rFonts w:ascii="Arial" w:eastAsia="Times New Roman" w:hAnsi="Arial" w:cs="Arial"/>
          <w:sz w:val="20"/>
          <w:szCs w:val="20"/>
          <w:lang w:eastAsia="zh-CN"/>
        </w:rPr>
        <w:t>Event 12: The SoftX3000 sends an MDCX command to the MG1, requesting to modify the connection. The command contains some connection parameters of the MG2, that is, the parameters contained in the CRCX_RSP from the MG2. As a result, the connection mode is changed to “sendrecv”. The following MDCX encoding shows the command contains the IP address of the MG2, that is, 191.169.1.25, and other connection information of the MG2. Through the MDCX command, some connection parameters of the MG2 are provided to the MG1.</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The MG1 sends to the SoftX3000 an MDCX_RSP containing the connection information of the local gateway. After negotiation, the MG1 and the MG2 determine PCMA as the encoding mode.</w:t>
      </w:r>
    </w:p>
    <w:p w:rsidR="00A33283" w:rsidRPr="00A33283" w:rsidRDefault="00A33283" w:rsidP="00A33283">
      <w:pPr>
        <w:snapToGrid w:val="0"/>
        <w:spacing w:before="80" w:after="80" w:line="240" w:lineRule="auto"/>
        <w:ind w:left="1134"/>
        <w:jc w:val="both"/>
        <w:rPr>
          <w:rFonts w:ascii="Arial" w:eastAsia="Times New Roman" w:hAnsi="Arial" w:cs="Arial"/>
          <w:sz w:val="20"/>
          <w:szCs w:val="20"/>
          <w:lang w:eastAsia="zh-CN"/>
        </w:rPr>
      </w:pPr>
      <w:r w:rsidRPr="00A33283">
        <w:rPr>
          <w:rFonts w:ascii="Arial" w:eastAsia="Times New Roman" w:hAnsi="Arial" w:cs="Arial"/>
          <w:sz w:val="20"/>
          <w:szCs w:val="20"/>
          <w:lang w:eastAsia="zh-CN"/>
        </w:rPr>
        <w:t>At this time, both the MG1 and the MG2 know the connection information of the local end and the opposite end. Conversation conditions are satisfied.</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MDCX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xml:space="preserve">MDCX 269215299 </w:t>
      </w:r>
      <w:hyperlink r:id="rId69" w:history="1">
        <w:r w:rsidRPr="00A33283">
          <w:rPr>
            <w:rFonts w:ascii="Courier New" w:eastAsia="Times New Roman" w:hAnsi="Courier New" w:cs="Courier New"/>
            <w:color w:val="0000FF"/>
            <w:sz w:val="17"/>
            <w:szCs w:val="17"/>
            <w:u w:val="single"/>
            <w:lang w:eastAsia="zh-CN"/>
          </w:rPr>
          <w:t>aaln/1@iad1.huawei.com</w:t>
        </w:r>
      </w:hyperlink>
      <w:r w:rsidRPr="00A33283">
        <w:rPr>
          <w:rFonts w:ascii="Courier New" w:eastAsia="Times New Roman" w:hAnsi="Courier New" w:cs="Courier New"/>
          <w:sz w:val="17"/>
          <w:szCs w:val="17"/>
          <w:lang w:eastAsia="zh-CN"/>
        </w:rPr>
        <w:t xml:space="preserve"> MGCP 1.0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C:2964</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I:1</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L:e:on,a:PCMA,P:20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X:6400000c</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R:</w:t>
      </w:r>
      <w:r w:rsidRPr="00A33283">
        <w:rPr>
          <w:rFonts w:ascii="Courier New" w:eastAsia="Times New Roman" w:hAnsi="Courier New" w:cs="Courier New"/>
          <w:sz w:val="17"/>
          <w:szCs w:val="17"/>
          <w:lang w:eastAsia="zh-CN"/>
        </w:rPr>
        <w:br/>
        <w:t>S:</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 </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v:0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c:IN IP4 191.169.1.25</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m:audio 5004 RTP/AVP 8</w:t>
      </w:r>
    </w:p>
    <w:p w:rsidR="00A33283" w:rsidRPr="00A33283" w:rsidRDefault="00A33283" w:rsidP="00A33283">
      <w:pPr>
        <w:snapToGrid w:val="0"/>
        <w:spacing w:after="0" w:line="240" w:lineRule="auto"/>
        <w:ind w:left="1559" w:hanging="425"/>
        <w:jc w:val="both"/>
        <w:rPr>
          <w:rFonts w:ascii="Arial" w:eastAsia="Times New Roman" w:hAnsi="Arial" w:cs="Arial"/>
          <w:sz w:val="20"/>
          <w:szCs w:val="20"/>
          <w:lang w:eastAsia="zh-CN"/>
        </w:rPr>
      </w:pPr>
      <w:r w:rsidRPr="00A33283">
        <w:rPr>
          <w:rFonts w:ascii="Wingdings" w:eastAsia="Times New Roman" w:hAnsi="Wingdings" w:cs="Arial"/>
          <w:color w:val="000000"/>
          <w:sz w:val="13"/>
          <w:szCs w:val="13"/>
          <w:lang w:eastAsia="zh-CN"/>
        </w:rPr>
        <w:t></w:t>
      </w:r>
      <w:r w:rsidRPr="00A33283">
        <w:rPr>
          <w:rFonts w:ascii="Times New Roman" w:eastAsia="Times New Roman" w:hAnsi="Times New Roman" w:cs="Times New Roman"/>
          <w:color w:val="000000"/>
          <w:sz w:val="14"/>
          <w:szCs w:val="14"/>
          <w:lang w:eastAsia="zh-CN"/>
        </w:rPr>
        <w:t xml:space="preserve">           </w:t>
      </w:r>
      <w:r w:rsidRPr="00A33283">
        <w:rPr>
          <w:rFonts w:ascii="Arial" w:eastAsia="Times New Roman" w:hAnsi="Arial" w:cs="Arial"/>
          <w:sz w:val="20"/>
          <w:szCs w:val="20"/>
          <w:lang w:eastAsia="zh-CN"/>
        </w:rPr>
        <w:t>MDCX_RSP encoding</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200 269215299 MDCX OK</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v:0</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c:IN IP4 191.169.3.38</w:t>
      </w:r>
    </w:p>
    <w:p w:rsidR="00A33283" w:rsidRPr="00A33283" w:rsidRDefault="00A33283" w:rsidP="00A33283">
      <w:pPr>
        <w:snapToGrid w:val="0"/>
        <w:spacing w:after="0" w:line="240" w:lineRule="auto"/>
        <w:ind w:left="1134"/>
        <w:jc w:val="both"/>
        <w:rPr>
          <w:rFonts w:ascii="Courier New" w:eastAsia="Times New Roman" w:hAnsi="Courier New" w:cs="Courier New"/>
          <w:sz w:val="17"/>
          <w:szCs w:val="17"/>
          <w:lang w:eastAsia="zh-CN"/>
        </w:rPr>
      </w:pPr>
      <w:r w:rsidRPr="00A33283">
        <w:rPr>
          <w:rFonts w:ascii="Courier New" w:eastAsia="Times New Roman" w:hAnsi="Courier New" w:cs="Courier New"/>
          <w:sz w:val="17"/>
          <w:szCs w:val="17"/>
          <w:lang w:eastAsia="zh-CN"/>
        </w:rPr>
        <w:t>m:audio 30000 RTP/AVP 8</w:t>
      </w:r>
    </w:p>
    <w:p w:rsidR="00154939" w:rsidRDefault="00154939"/>
    <w:sectPr w:rsidR="0015493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ath A">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compat>
    <w:useFELayout/>
  </w:compat>
  <w:rsids>
    <w:rsidRoot w:val="00A33283"/>
    <w:rsid w:val="00154939"/>
    <w:rsid w:val="00A332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33283"/>
    <w:pPr>
      <w:keepNext/>
      <w:spacing w:before="480" w:after="360" w:line="240" w:lineRule="auto"/>
      <w:jc w:val="center"/>
      <w:outlineLvl w:val="0"/>
    </w:pPr>
    <w:rPr>
      <w:rFonts w:ascii="Arial" w:eastAsia="Times New Roman" w:hAnsi="Arial" w:cs="Arial"/>
      <w:b/>
      <w:bCs/>
      <w:kern w:val="36"/>
      <w:sz w:val="36"/>
      <w:szCs w:val="36"/>
    </w:rPr>
  </w:style>
  <w:style w:type="paragraph" w:styleId="Heading2">
    <w:name w:val="heading 2"/>
    <w:basedOn w:val="Normal"/>
    <w:link w:val="Heading2Char"/>
    <w:uiPriority w:val="9"/>
    <w:qFormat/>
    <w:rsid w:val="00A33283"/>
    <w:pPr>
      <w:keepNext/>
      <w:autoSpaceDE w:val="0"/>
      <w:autoSpaceDN w:val="0"/>
      <w:snapToGrid w:val="0"/>
      <w:spacing w:before="240" w:after="240" w:line="240" w:lineRule="auto"/>
      <w:outlineLvl w:val="1"/>
    </w:pPr>
    <w:rPr>
      <w:rFonts w:ascii="Arial" w:eastAsia="Times New Roman" w:hAnsi="Arial" w:cs="Arial"/>
      <w:b/>
      <w:bCs/>
      <w:sz w:val="30"/>
      <w:szCs w:val="30"/>
    </w:rPr>
  </w:style>
  <w:style w:type="paragraph" w:styleId="Heading3">
    <w:name w:val="heading 3"/>
    <w:basedOn w:val="Normal"/>
    <w:link w:val="Heading3Char"/>
    <w:uiPriority w:val="9"/>
    <w:qFormat/>
    <w:rsid w:val="00A33283"/>
    <w:pPr>
      <w:keepNext/>
      <w:spacing w:before="240" w:after="240" w:line="240" w:lineRule="auto"/>
      <w:outlineLvl w:val="2"/>
    </w:pPr>
    <w:rPr>
      <w:rFonts w:ascii="Arial" w:eastAsia="Times New Roman" w:hAnsi="Arial" w:cs="Arial"/>
      <w:b/>
      <w:bCs/>
      <w:sz w:val="24"/>
      <w:szCs w:val="24"/>
    </w:rPr>
  </w:style>
  <w:style w:type="paragraph" w:styleId="Heading4">
    <w:name w:val="heading 4"/>
    <w:basedOn w:val="Normal"/>
    <w:link w:val="Heading4Char"/>
    <w:uiPriority w:val="9"/>
    <w:qFormat/>
    <w:rsid w:val="00A33283"/>
    <w:pPr>
      <w:keepNext/>
      <w:spacing w:before="160" w:after="160" w:line="240" w:lineRule="auto"/>
      <w:ind w:left="1134" w:hanging="170"/>
      <w:outlineLvl w:val="3"/>
    </w:pPr>
    <w:rPr>
      <w:rFonts w:ascii="Arial" w:eastAsia="Times New Roman" w:hAnsi="Arial" w:cs="Arial"/>
      <w:b/>
      <w:bCs/>
      <w:sz w:val="21"/>
      <w:szCs w:val="21"/>
    </w:rPr>
  </w:style>
  <w:style w:type="paragraph" w:styleId="Heading5">
    <w:name w:val="heading 5"/>
    <w:basedOn w:val="Normal"/>
    <w:link w:val="Heading5Char"/>
    <w:uiPriority w:val="9"/>
    <w:qFormat/>
    <w:rsid w:val="00A33283"/>
    <w:pPr>
      <w:spacing w:after="0" w:line="240" w:lineRule="auto"/>
      <w:jc w:val="both"/>
      <w:outlineLvl w:val="4"/>
    </w:pPr>
    <w:rPr>
      <w:rFonts w:ascii="Arial" w:eastAsia="Times New Roman" w:hAnsi="Arial" w:cs="Arial"/>
      <w:sz w:val="20"/>
      <w:szCs w:val="20"/>
    </w:rPr>
  </w:style>
  <w:style w:type="paragraph" w:styleId="Heading6">
    <w:name w:val="heading 6"/>
    <w:basedOn w:val="Normal"/>
    <w:link w:val="Heading6Char"/>
    <w:uiPriority w:val="9"/>
    <w:qFormat/>
    <w:rsid w:val="00A33283"/>
    <w:pPr>
      <w:autoSpaceDE w:val="0"/>
      <w:autoSpaceDN w:val="0"/>
      <w:spacing w:before="80" w:after="80" w:line="240" w:lineRule="auto"/>
      <w:ind w:left="1134"/>
      <w:outlineLvl w:val="5"/>
    </w:pPr>
    <w:rPr>
      <w:rFonts w:ascii="Arial" w:eastAsia="Times New Roman" w:hAnsi="Arial" w:cs="Arial"/>
      <w:sz w:val="20"/>
      <w:szCs w:val="20"/>
    </w:rPr>
  </w:style>
  <w:style w:type="paragraph" w:styleId="Heading7">
    <w:name w:val="heading 7"/>
    <w:basedOn w:val="Normal"/>
    <w:link w:val="Heading7Char"/>
    <w:uiPriority w:val="9"/>
    <w:qFormat/>
    <w:rsid w:val="00A33283"/>
    <w:pPr>
      <w:keepNext/>
      <w:spacing w:before="240" w:after="64" w:line="319" w:lineRule="auto"/>
      <w:jc w:val="both"/>
      <w:outlineLvl w:val="6"/>
    </w:pPr>
    <w:rPr>
      <w:rFonts w:ascii="Arial" w:eastAsia="Times New Roman" w:hAnsi="Arial" w:cs="Arial"/>
      <w:b/>
      <w:bCs/>
      <w:sz w:val="24"/>
      <w:szCs w:val="24"/>
    </w:rPr>
  </w:style>
  <w:style w:type="paragraph" w:styleId="Heading8">
    <w:name w:val="heading 8"/>
    <w:basedOn w:val="Normal"/>
    <w:link w:val="Heading8Char"/>
    <w:uiPriority w:val="9"/>
    <w:qFormat/>
    <w:rsid w:val="00A33283"/>
    <w:pPr>
      <w:keepNext/>
      <w:spacing w:before="240" w:after="64" w:line="319" w:lineRule="auto"/>
      <w:jc w:val="both"/>
      <w:outlineLvl w:val="7"/>
    </w:pPr>
    <w:rPr>
      <w:rFonts w:ascii="Arial" w:eastAsia="Times New Roman" w:hAnsi="Arial" w:cs="Arial"/>
      <w:sz w:val="24"/>
      <w:szCs w:val="24"/>
    </w:rPr>
  </w:style>
  <w:style w:type="paragraph" w:styleId="Heading9">
    <w:name w:val="heading 9"/>
    <w:basedOn w:val="Normal"/>
    <w:link w:val="Heading9Char"/>
    <w:uiPriority w:val="9"/>
    <w:qFormat/>
    <w:rsid w:val="00A33283"/>
    <w:pPr>
      <w:keepNext/>
      <w:spacing w:before="240" w:after="64" w:line="320" w:lineRule="atLeast"/>
      <w:jc w:val="both"/>
      <w:outlineLvl w:val="8"/>
    </w:pPr>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283"/>
    <w:rPr>
      <w:rFonts w:ascii="Arial" w:eastAsia="Times New Roman" w:hAnsi="Arial" w:cs="Arial"/>
      <w:b/>
      <w:bCs/>
      <w:kern w:val="36"/>
      <w:sz w:val="36"/>
      <w:szCs w:val="36"/>
    </w:rPr>
  </w:style>
  <w:style w:type="character" w:customStyle="1" w:styleId="Heading2Char">
    <w:name w:val="Heading 2 Char"/>
    <w:basedOn w:val="DefaultParagraphFont"/>
    <w:link w:val="Heading2"/>
    <w:uiPriority w:val="9"/>
    <w:rsid w:val="00A33283"/>
    <w:rPr>
      <w:rFonts w:ascii="Arial" w:eastAsia="Times New Roman" w:hAnsi="Arial" w:cs="Arial"/>
      <w:b/>
      <w:bCs/>
      <w:sz w:val="30"/>
      <w:szCs w:val="30"/>
    </w:rPr>
  </w:style>
  <w:style w:type="character" w:customStyle="1" w:styleId="Heading3Char">
    <w:name w:val="Heading 3 Char"/>
    <w:basedOn w:val="DefaultParagraphFont"/>
    <w:link w:val="Heading3"/>
    <w:uiPriority w:val="9"/>
    <w:rsid w:val="00A33283"/>
    <w:rPr>
      <w:rFonts w:ascii="Arial" w:eastAsia="Times New Roman" w:hAnsi="Arial" w:cs="Arial"/>
      <w:b/>
      <w:bCs/>
      <w:sz w:val="24"/>
      <w:szCs w:val="24"/>
    </w:rPr>
  </w:style>
  <w:style w:type="character" w:customStyle="1" w:styleId="Heading4Char">
    <w:name w:val="Heading 4 Char"/>
    <w:basedOn w:val="DefaultParagraphFont"/>
    <w:link w:val="Heading4"/>
    <w:uiPriority w:val="9"/>
    <w:rsid w:val="00A33283"/>
    <w:rPr>
      <w:rFonts w:ascii="Arial" w:eastAsia="Times New Roman" w:hAnsi="Arial" w:cs="Arial"/>
      <w:b/>
      <w:bCs/>
      <w:sz w:val="21"/>
      <w:szCs w:val="21"/>
    </w:rPr>
  </w:style>
  <w:style w:type="character" w:customStyle="1" w:styleId="Heading5Char">
    <w:name w:val="Heading 5 Char"/>
    <w:basedOn w:val="DefaultParagraphFont"/>
    <w:link w:val="Heading5"/>
    <w:uiPriority w:val="9"/>
    <w:rsid w:val="00A33283"/>
    <w:rPr>
      <w:rFonts w:ascii="Arial" w:eastAsia="Times New Roman" w:hAnsi="Arial" w:cs="Arial"/>
      <w:sz w:val="20"/>
      <w:szCs w:val="20"/>
    </w:rPr>
  </w:style>
  <w:style w:type="character" w:customStyle="1" w:styleId="Heading6Char">
    <w:name w:val="Heading 6 Char"/>
    <w:basedOn w:val="DefaultParagraphFont"/>
    <w:link w:val="Heading6"/>
    <w:uiPriority w:val="9"/>
    <w:rsid w:val="00A33283"/>
    <w:rPr>
      <w:rFonts w:ascii="Arial" w:eastAsia="Times New Roman" w:hAnsi="Arial" w:cs="Arial"/>
      <w:sz w:val="20"/>
      <w:szCs w:val="20"/>
    </w:rPr>
  </w:style>
  <w:style w:type="character" w:customStyle="1" w:styleId="Heading7Char">
    <w:name w:val="Heading 7 Char"/>
    <w:basedOn w:val="DefaultParagraphFont"/>
    <w:link w:val="Heading7"/>
    <w:uiPriority w:val="9"/>
    <w:rsid w:val="00A33283"/>
    <w:rPr>
      <w:rFonts w:ascii="Arial" w:eastAsia="Times New Roman" w:hAnsi="Arial" w:cs="Arial"/>
      <w:b/>
      <w:bCs/>
      <w:sz w:val="24"/>
      <w:szCs w:val="24"/>
    </w:rPr>
  </w:style>
  <w:style w:type="character" w:customStyle="1" w:styleId="Heading8Char">
    <w:name w:val="Heading 8 Char"/>
    <w:basedOn w:val="DefaultParagraphFont"/>
    <w:link w:val="Heading8"/>
    <w:uiPriority w:val="9"/>
    <w:rsid w:val="00A33283"/>
    <w:rPr>
      <w:rFonts w:ascii="Arial" w:eastAsia="Times New Roman" w:hAnsi="Arial" w:cs="Arial"/>
      <w:sz w:val="24"/>
      <w:szCs w:val="24"/>
    </w:rPr>
  </w:style>
  <w:style w:type="character" w:customStyle="1" w:styleId="Heading9Char">
    <w:name w:val="Heading 9 Char"/>
    <w:basedOn w:val="DefaultParagraphFont"/>
    <w:link w:val="Heading9"/>
    <w:uiPriority w:val="9"/>
    <w:rsid w:val="00A33283"/>
    <w:rPr>
      <w:rFonts w:ascii="Arial" w:eastAsia="Times New Roman" w:hAnsi="Arial" w:cs="Arial"/>
      <w:sz w:val="20"/>
      <w:szCs w:val="20"/>
    </w:rPr>
  </w:style>
  <w:style w:type="character" w:styleId="Hyperlink">
    <w:name w:val="Hyperlink"/>
    <w:basedOn w:val="DefaultParagraphFont"/>
    <w:uiPriority w:val="99"/>
    <w:semiHidden/>
    <w:unhideWhenUsed/>
    <w:rsid w:val="00A33283"/>
    <w:rPr>
      <w:color w:val="0000FF"/>
      <w:u w:val="single"/>
    </w:rPr>
  </w:style>
  <w:style w:type="character" w:styleId="FollowedHyperlink">
    <w:name w:val="FollowedHyperlink"/>
    <w:basedOn w:val="DefaultParagraphFont"/>
    <w:uiPriority w:val="99"/>
    <w:semiHidden/>
    <w:unhideWhenUsed/>
    <w:rsid w:val="00A33283"/>
    <w:rPr>
      <w:color w:val="800080"/>
      <w:u w:val="single"/>
    </w:rPr>
  </w:style>
  <w:style w:type="paragraph" w:styleId="TOC1">
    <w:name w:val="toc 1"/>
    <w:basedOn w:val="Normal"/>
    <w:autoRedefine/>
    <w:uiPriority w:val="39"/>
    <w:semiHidden/>
    <w:unhideWhenUsed/>
    <w:rsid w:val="00A33283"/>
    <w:pPr>
      <w:keepNext/>
      <w:spacing w:before="100" w:after="0" w:line="240" w:lineRule="auto"/>
    </w:pPr>
    <w:rPr>
      <w:rFonts w:ascii="Arial" w:eastAsia="Times New Roman" w:hAnsi="Arial" w:cs="Arial"/>
      <w:b/>
      <w:bCs/>
      <w:sz w:val="20"/>
      <w:szCs w:val="20"/>
    </w:rPr>
  </w:style>
  <w:style w:type="paragraph" w:styleId="TOC2">
    <w:name w:val="toc 2"/>
    <w:basedOn w:val="Normal"/>
    <w:autoRedefine/>
    <w:uiPriority w:val="39"/>
    <w:semiHidden/>
    <w:unhideWhenUsed/>
    <w:rsid w:val="00A33283"/>
    <w:pPr>
      <w:spacing w:after="0" w:line="240" w:lineRule="auto"/>
      <w:ind w:left="420"/>
    </w:pPr>
    <w:rPr>
      <w:rFonts w:ascii="Arial" w:eastAsia="Times New Roman" w:hAnsi="Arial" w:cs="Arial"/>
      <w:sz w:val="20"/>
      <w:szCs w:val="20"/>
    </w:rPr>
  </w:style>
  <w:style w:type="paragraph" w:styleId="TOC3">
    <w:name w:val="toc 3"/>
    <w:basedOn w:val="Normal"/>
    <w:autoRedefine/>
    <w:uiPriority w:val="39"/>
    <w:semiHidden/>
    <w:unhideWhenUsed/>
    <w:rsid w:val="00A33283"/>
    <w:pPr>
      <w:spacing w:after="0" w:line="240" w:lineRule="auto"/>
      <w:ind w:left="839"/>
    </w:pPr>
    <w:rPr>
      <w:rFonts w:ascii="Arial" w:eastAsia="Times New Roman" w:hAnsi="Arial" w:cs="Arial"/>
      <w:sz w:val="20"/>
      <w:szCs w:val="20"/>
    </w:rPr>
  </w:style>
  <w:style w:type="paragraph" w:styleId="TOC4">
    <w:name w:val="toc 4"/>
    <w:basedOn w:val="Normal"/>
    <w:autoRedefine/>
    <w:uiPriority w:val="39"/>
    <w:semiHidden/>
    <w:unhideWhenUsed/>
    <w:rsid w:val="00A33283"/>
    <w:pPr>
      <w:spacing w:before="80" w:after="80" w:line="240" w:lineRule="auto"/>
      <w:ind w:left="1260"/>
      <w:jc w:val="both"/>
    </w:pPr>
    <w:rPr>
      <w:rFonts w:ascii="Arial" w:eastAsia="Times New Roman" w:hAnsi="Arial" w:cs="Arial"/>
      <w:sz w:val="20"/>
      <w:szCs w:val="20"/>
    </w:rPr>
  </w:style>
  <w:style w:type="paragraph" w:styleId="TOC5">
    <w:name w:val="toc 5"/>
    <w:basedOn w:val="Normal"/>
    <w:autoRedefine/>
    <w:uiPriority w:val="39"/>
    <w:semiHidden/>
    <w:unhideWhenUsed/>
    <w:rsid w:val="00A33283"/>
    <w:pPr>
      <w:spacing w:before="80" w:after="80" w:line="240" w:lineRule="auto"/>
      <w:ind w:left="1680"/>
      <w:jc w:val="both"/>
    </w:pPr>
    <w:rPr>
      <w:rFonts w:ascii="Arial" w:eastAsia="Times New Roman" w:hAnsi="Arial" w:cs="Arial"/>
      <w:sz w:val="20"/>
      <w:szCs w:val="20"/>
    </w:rPr>
  </w:style>
  <w:style w:type="paragraph" w:styleId="TOC6">
    <w:name w:val="toc 6"/>
    <w:basedOn w:val="Normal"/>
    <w:autoRedefine/>
    <w:uiPriority w:val="39"/>
    <w:semiHidden/>
    <w:unhideWhenUsed/>
    <w:rsid w:val="00A33283"/>
    <w:pPr>
      <w:spacing w:before="80" w:after="80" w:line="240" w:lineRule="auto"/>
      <w:ind w:left="2100"/>
      <w:jc w:val="both"/>
    </w:pPr>
    <w:rPr>
      <w:rFonts w:ascii="Arial" w:eastAsia="Times New Roman" w:hAnsi="Arial" w:cs="Arial"/>
      <w:sz w:val="20"/>
      <w:szCs w:val="20"/>
    </w:rPr>
  </w:style>
  <w:style w:type="paragraph" w:styleId="TOC7">
    <w:name w:val="toc 7"/>
    <w:basedOn w:val="Normal"/>
    <w:autoRedefine/>
    <w:uiPriority w:val="39"/>
    <w:semiHidden/>
    <w:unhideWhenUsed/>
    <w:rsid w:val="00A33283"/>
    <w:pPr>
      <w:spacing w:before="80" w:after="80" w:line="240" w:lineRule="auto"/>
      <w:ind w:left="2520"/>
      <w:jc w:val="both"/>
    </w:pPr>
    <w:rPr>
      <w:rFonts w:ascii="Arial" w:eastAsia="Times New Roman" w:hAnsi="Arial" w:cs="Arial"/>
      <w:sz w:val="20"/>
      <w:szCs w:val="20"/>
    </w:rPr>
  </w:style>
  <w:style w:type="paragraph" w:styleId="TOC8">
    <w:name w:val="toc 8"/>
    <w:basedOn w:val="Normal"/>
    <w:autoRedefine/>
    <w:uiPriority w:val="39"/>
    <w:semiHidden/>
    <w:unhideWhenUsed/>
    <w:rsid w:val="00A33283"/>
    <w:pPr>
      <w:spacing w:before="80" w:after="80" w:line="240" w:lineRule="auto"/>
      <w:ind w:left="2940"/>
      <w:jc w:val="both"/>
    </w:pPr>
    <w:rPr>
      <w:rFonts w:ascii="Arial" w:eastAsia="Times New Roman" w:hAnsi="Arial" w:cs="Arial"/>
      <w:sz w:val="20"/>
      <w:szCs w:val="20"/>
    </w:rPr>
  </w:style>
  <w:style w:type="paragraph" w:styleId="TOC9">
    <w:name w:val="toc 9"/>
    <w:basedOn w:val="Normal"/>
    <w:autoRedefine/>
    <w:uiPriority w:val="39"/>
    <w:semiHidden/>
    <w:unhideWhenUsed/>
    <w:rsid w:val="00A33283"/>
    <w:pPr>
      <w:spacing w:before="80" w:after="80" w:line="240" w:lineRule="auto"/>
      <w:ind w:left="3360"/>
      <w:jc w:val="both"/>
    </w:pPr>
    <w:rPr>
      <w:rFonts w:ascii="Arial" w:eastAsia="Times New Roman" w:hAnsi="Arial" w:cs="Arial"/>
      <w:sz w:val="20"/>
      <w:szCs w:val="20"/>
    </w:rPr>
  </w:style>
  <w:style w:type="paragraph" w:styleId="Header">
    <w:name w:val="header"/>
    <w:basedOn w:val="Normal"/>
    <w:link w:val="HeaderChar"/>
    <w:uiPriority w:val="99"/>
    <w:semiHidden/>
    <w:unhideWhenUsed/>
    <w:rsid w:val="00A33283"/>
    <w:pPr>
      <w:spacing w:after="0" w:line="240" w:lineRule="auto"/>
    </w:pPr>
    <w:rPr>
      <w:rFonts w:ascii="Arial" w:eastAsia="Times New Roman" w:hAnsi="Arial" w:cs="Arial"/>
      <w:sz w:val="18"/>
      <w:szCs w:val="18"/>
    </w:rPr>
  </w:style>
  <w:style w:type="character" w:customStyle="1" w:styleId="HeaderChar">
    <w:name w:val="Header Char"/>
    <w:basedOn w:val="DefaultParagraphFont"/>
    <w:link w:val="Header"/>
    <w:uiPriority w:val="99"/>
    <w:semiHidden/>
    <w:rsid w:val="00A33283"/>
    <w:rPr>
      <w:rFonts w:ascii="Arial" w:eastAsia="Times New Roman" w:hAnsi="Arial" w:cs="Arial"/>
      <w:sz w:val="18"/>
      <w:szCs w:val="18"/>
    </w:rPr>
  </w:style>
  <w:style w:type="paragraph" w:styleId="Footer">
    <w:name w:val="footer"/>
    <w:basedOn w:val="Normal"/>
    <w:link w:val="FooterChar"/>
    <w:uiPriority w:val="99"/>
    <w:semiHidden/>
    <w:unhideWhenUsed/>
    <w:rsid w:val="00A33283"/>
    <w:pPr>
      <w:spacing w:before="160" w:after="0" w:line="240" w:lineRule="auto"/>
      <w:jc w:val="center"/>
    </w:pPr>
    <w:rPr>
      <w:rFonts w:ascii="Arial" w:eastAsia="Times New Roman" w:hAnsi="Arial" w:cs="Arial"/>
      <w:sz w:val="18"/>
      <w:szCs w:val="18"/>
    </w:rPr>
  </w:style>
  <w:style w:type="character" w:customStyle="1" w:styleId="FooterChar">
    <w:name w:val="Footer Char"/>
    <w:basedOn w:val="DefaultParagraphFont"/>
    <w:link w:val="Footer"/>
    <w:uiPriority w:val="99"/>
    <w:semiHidden/>
    <w:rsid w:val="00A33283"/>
    <w:rPr>
      <w:rFonts w:ascii="Arial" w:eastAsia="Times New Roman" w:hAnsi="Arial" w:cs="Arial"/>
      <w:sz w:val="18"/>
      <w:szCs w:val="18"/>
    </w:rPr>
  </w:style>
  <w:style w:type="paragraph" w:styleId="Caption">
    <w:name w:val="caption"/>
    <w:basedOn w:val="Normal"/>
    <w:uiPriority w:val="35"/>
    <w:qFormat/>
    <w:rsid w:val="00A33283"/>
    <w:pPr>
      <w:spacing w:before="152" w:after="160" w:line="240" w:lineRule="auto"/>
      <w:ind w:left="1134"/>
      <w:jc w:val="both"/>
    </w:pPr>
    <w:rPr>
      <w:rFonts w:ascii="Arial" w:eastAsia="Times New Roman" w:hAnsi="Arial" w:cs="Arial"/>
      <w:sz w:val="20"/>
      <w:szCs w:val="20"/>
    </w:rPr>
  </w:style>
  <w:style w:type="paragraph" w:styleId="TableofFigures">
    <w:name w:val="table of figures"/>
    <w:basedOn w:val="Normal"/>
    <w:uiPriority w:val="99"/>
    <w:semiHidden/>
    <w:unhideWhenUsed/>
    <w:rsid w:val="00A33283"/>
    <w:pPr>
      <w:spacing w:before="80" w:after="80" w:line="240" w:lineRule="auto"/>
      <w:ind w:left="840" w:hanging="420"/>
      <w:jc w:val="both"/>
    </w:pPr>
    <w:rPr>
      <w:rFonts w:ascii="Arial" w:eastAsia="Times New Roman" w:hAnsi="Arial" w:cs="Arial"/>
      <w:sz w:val="20"/>
      <w:szCs w:val="20"/>
    </w:rPr>
  </w:style>
  <w:style w:type="paragraph" w:styleId="DocumentMap">
    <w:name w:val="Document Map"/>
    <w:basedOn w:val="Normal"/>
    <w:link w:val="DocumentMapChar"/>
    <w:uiPriority w:val="99"/>
    <w:semiHidden/>
    <w:unhideWhenUsed/>
    <w:rsid w:val="00A33283"/>
    <w:pPr>
      <w:shd w:val="clear" w:color="auto" w:fill="000080"/>
      <w:spacing w:before="80" w:after="80" w:line="240" w:lineRule="auto"/>
      <w:ind w:left="1134"/>
      <w:jc w:val="both"/>
    </w:pPr>
    <w:rPr>
      <w:rFonts w:ascii="Arial" w:eastAsia="Times New Roman" w:hAnsi="Arial" w:cs="Arial"/>
      <w:sz w:val="20"/>
      <w:szCs w:val="20"/>
    </w:rPr>
  </w:style>
  <w:style w:type="character" w:customStyle="1" w:styleId="DocumentMapChar">
    <w:name w:val="Document Map Char"/>
    <w:basedOn w:val="DefaultParagraphFont"/>
    <w:link w:val="DocumentMap"/>
    <w:uiPriority w:val="99"/>
    <w:semiHidden/>
    <w:rsid w:val="00A33283"/>
    <w:rPr>
      <w:rFonts w:ascii="Arial" w:eastAsia="Times New Roman" w:hAnsi="Arial" w:cs="Arial"/>
      <w:sz w:val="20"/>
      <w:szCs w:val="20"/>
      <w:shd w:val="clear" w:color="auto" w:fill="000080"/>
    </w:rPr>
  </w:style>
  <w:style w:type="paragraph" w:styleId="BalloonText">
    <w:name w:val="Balloon Text"/>
    <w:basedOn w:val="Normal"/>
    <w:link w:val="BalloonTextChar"/>
    <w:uiPriority w:val="99"/>
    <w:semiHidden/>
    <w:unhideWhenUsed/>
    <w:rsid w:val="00A33283"/>
    <w:pPr>
      <w:spacing w:before="80" w:after="80" w:line="240" w:lineRule="auto"/>
      <w:ind w:left="1134"/>
      <w:jc w:val="both"/>
    </w:pPr>
    <w:rPr>
      <w:rFonts w:ascii="Arial" w:eastAsia="Times New Roman" w:hAnsi="Arial" w:cs="Arial"/>
      <w:sz w:val="18"/>
      <w:szCs w:val="18"/>
    </w:rPr>
  </w:style>
  <w:style w:type="character" w:customStyle="1" w:styleId="BalloonTextChar">
    <w:name w:val="Balloon Text Char"/>
    <w:basedOn w:val="DefaultParagraphFont"/>
    <w:link w:val="BalloonText"/>
    <w:uiPriority w:val="99"/>
    <w:semiHidden/>
    <w:rsid w:val="00A33283"/>
    <w:rPr>
      <w:rFonts w:ascii="Arial" w:eastAsia="Times New Roman" w:hAnsi="Arial" w:cs="Arial"/>
      <w:sz w:val="18"/>
      <w:szCs w:val="18"/>
    </w:rPr>
  </w:style>
  <w:style w:type="paragraph" w:customStyle="1" w:styleId="charchar">
    <w:name w:val="charchar"/>
    <w:basedOn w:val="Normal"/>
    <w:rsid w:val="00A33283"/>
    <w:pPr>
      <w:spacing w:before="80" w:after="80" w:line="240" w:lineRule="auto"/>
      <w:ind w:left="1134"/>
      <w:jc w:val="both"/>
    </w:pPr>
    <w:rPr>
      <w:rFonts w:ascii="Arial" w:eastAsia="Times New Roman" w:hAnsi="Arial" w:cs="Arial"/>
      <w:i/>
      <w:iCs/>
      <w:sz w:val="20"/>
      <w:szCs w:val="20"/>
    </w:rPr>
  </w:style>
  <w:style w:type="paragraph" w:customStyle="1" w:styleId="notestextlist">
    <w:name w:val="notestextlist"/>
    <w:basedOn w:val="Normal"/>
    <w:rsid w:val="00A33283"/>
    <w:pPr>
      <w:keepNext/>
      <w:spacing w:after="0" w:line="240" w:lineRule="auto"/>
      <w:ind w:left="1418" w:hanging="284"/>
      <w:jc w:val="both"/>
    </w:pPr>
    <w:rPr>
      <w:rFonts w:ascii="Arial" w:eastAsia="Times New Roman" w:hAnsi="Arial" w:cs="Arial"/>
      <w:sz w:val="20"/>
      <w:szCs w:val="20"/>
    </w:rPr>
  </w:style>
  <w:style w:type="paragraph" w:customStyle="1" w:styleId="figuretext">
    <w:name w:val="figuretext"/>
    <w:basedOn w:val="Normal"/>
    <w:rsid w:val="00A33283"/>
    <w:pPr>
      <w:autoSpaceDE w:val="0"/>
      <w:autoSpaceDN w:val="0"/>
      <w:spacing w:after="0" w:line="240" w:lineRule="auto"/>
    </w:pPr>
    <w:rPr>
      <w:rFonts w:ascii="Arial" w:eastAsia="Times New Roman" w:hAnsi="Arial" w:cs="Arial"/>
      <w:sz w:val="18"/>
      <w:szCs w:val="18"/>
    </w:rPr>
  </w:style>
  <w:style w:type="paragraph" w:customStyle="1" w:styleId="tabledescription">
    <w:name w:val="tabledescription"/>
    <w:basedOn w:val="Normal"/>
    <w:rsid w:val="00A33283"/>
    <w:pPr>
      <w:keepNext/>
      <w:spacing w:before="160" w:after="80" w:line="240" w:lineRule="auto"/>
      <w:ind w:left="1134"/>
    </w:pPr>
    <w:rPr>
      <w:rFonts w:ascii="Arial" w:eastAsia="Times New Roman" w:hAnsi="Arial" w:cs="Arial"/>
      <w:sz w:val="20"/>
      <w:szCs w:val="20"/>
    </w:rPr>
  </w:style>
  <w:style w:type="paragraph" w:customStyle="1" w:styleId="tableheading">
    <w:name w:val="tableheading"/>
    <w:basedOn w:val="Normal"/>
    <w:rsid w:val="00A33283"/>
    <w:pPr>
      <w:keepNext/>
      <w:spacing w:before="80" w:after="80" w:line="240" w:lineRule="auto"/>
      <w:jc w:val="center"/>
    </w:pPr>
    <w:rPr>
      <w:rFonts w:ascii="Arial" w:eastAsia="Times New Roman" w:hAnsi="Arial" w:cs="Arial"/>
      <w:b/>
      <w:bCs/>
      <w:sz w:val="20"/>
      <w:szCs w:val="20"/>
    </w:rPr>
  </w:style>
  <w:style w:type="paragraph" w:customStyle="1" w:styleId="tabletext">
    <w:name w:val="tabletext"/>
    <w:basedOn w:val="Normal"/>
    <w:rsid w:val="00A33283"/>
    <w:pPr>
      <w:autoSpaceDE w:val="0"/>
      <w:autoSpaceDN w:val="0"/>
      <w:spacing w:before="80" w:after="80" w:line="240" w:lineRule="auto"/>
      <w:jc w:val="both"/>
    </w:pPr>
    <w:rPr>
      <w:rFonts w:ascii="Arial" w:eastAsia="Times New Roman" w:hAnsi="Arial" w:cs="Arial"/>
      <w:sz w:val="20"/>
      <w:szCs w:val="20"/>
    </w:rPr>
  </w:style>
  <w:style w:type="paragraph" w:customStyle="1" w:styleId="figuredescription">
    <w:name w:val="figuredescription"/>
    <w:basedOn w:val="Normal"/>
    <w:rsid w:val="00A33283"/>
    <w:pPr>
      <w:spacing w:before="80" w:after="320" w:line="240" w:lineRule="auto"/>
      <w:ind w:left="1134"/>
    </w:pPr>
    <w:rPr>
      <w:rFonts w:ascii="Arial" w:eastAsia="Times New Roman" w:hAnsi="Arial" w:cs="Arial"/>
      <w:sz w:val="20"/>
      <w:szCs w:val="20"/>
    </w:rPr>
  </w:style>
  <w:style w:type="paragraph" w:customStyle="1" w:styleId="tocheading">
    <w:name w:val="tocheading"/>
    <w:basedOn w:val="Normal"/>
    <w:rsid w:val="00A33283"/>
    <w:pPr>
      <w:keepNext/>
      <w:spacing w:before="480" w:after="360" w:line="240" w:lineRule="auto"/>
      <w:jc w:val="center"/>
    </w:pPr>
    <w:rPr>
      <w:rFonts w:ascii="Arial" w:eastAsia="Times New Roman" w:hAnsi="Arial" w:cs="Arial"/>
      <w:b/>
      <w:bCs/>
      <w:sz w:val="36"/>
      <w:szCs w:val="36"/>
    </w:rPr>
  </w:style>
  <w:style w:type="paragraph" w:customStyle="1" w:styleId="notesheading">
    <w:name w:val="notesheading"/>
    <w:basedOn w:val="Normal"/>
    <w:rsid w:val="00A33283"/>
    <w:pPr>
      <w:keepNext/>
      <w:spacing w:before="80" w:after="80" w:line="240" w:lineRule="auto"/>
      <w:ind w:left="1134"/>
    </w:pPr>
    <w:rPr>
      <w:rFonts w:ascii="Arial" w:eastAsia="Times New Roman" w:hAnsi="Arial" w:cs="Arial"/>
      <w:b/>
      <w:bCs/>
      <w:sz w:val="20"/>
      <w:szCs w:val="20"/>
    </w:rPr>
  </w:style>
  <w:style w:type="paragraph" w:customStyle="1" w:styleId="notestext">
    <w:name w:val="notestext"/>
    <w:basedOn w:val="Normal"/>
    <w:rsid w:val="00A33283"/>
    <w:pPr>
      <w:spacing w:after="0" w:line="240" w:lineRule="auto"/>
      <w:ind w:left="1134"/>
      <w:jc w:val="both"/>
    </w:pPr>
    <w:rPr>
      <w:rFonts w:ascii="Arial" w:eastAsia="Times New Roman" w:hAnsi="Arial" w:cs="Arial"/>
      <w:sz w:val="20"/>
      <w:szCs w:val="20"/>
    </w:rPr>
  </w:style>
  <w:style w:type="paragraph" w:customStyle="1" w:styleId="command">
    <w:name w:val="command"/>
    <w:basedOn w:val="Normal"/>
    <w:rsid w:val="00A33283"/>
    <w:pPr>
      <w:keepNext/>
      <w:spacing w:before="160" w:after="160" w:line="240" w:lineRule="auto"/>
    </w:pPr>
    <w:rPr>
      <w:rFonts w:ascii="Arial" w:eastAsia="Times New Roman" w:hAnsi="Arial" w:cs="Arial"/>
      <w:b/>
      <w:bCs/>
      <w:sz w:val="21"/>
      <w:szCs w:val="21"/>
    </w:rPr>
  </w:style>
  <w:style w:type="paragraph" w:customStyle="1" w:styleId="terminaldisplay">
    <w:name w:val="terminaldisplay"/>
    <w:basedOn w:val="Normal"/>
    <w:rsid w:val="00A33283"/>
    <w:pPr>
      <w:spacing w:after="0" w:line="240" w:lineRule="auto"/>
      <w:ind w:left="1134"/>
      <w:jc w:val="both"/>
    </w:pPr>
    <w:rPr>
      <w:rFonts w:ascii="Courier New" w:eastAsia="Times New Roman" w:hAnsi="Courier New" w:cs="Courier New"/>
      <w:sz w:val="17"/>
      <w:szCs w:val="17"/>
    </w:rPr>
  </w:style>
  <w:style w:type="paragraph" w:customStyle="1" w:styleId="itemlist">
    <w:name w:val="itemlist"/>
    <w:basedOn w:val="Normal"/>
    <w:rsid w:val="00A33283"/>
    <w:pPr>
      <w:spacing w:after="0" w:line="240" w:lineRule="auto"/>
      <w:ind w:left="1559" w:hanging="425"/>
      <w:jc w:val="both"/>
    </w:pPr>
    <w:rPr>
      <w:rFonts w:ascii="Arial" w:eastAsia="Times New Roman" w:hAnsi="Arial" w:cs="Arial"/>
      <w:sz w:val="20"/>
      <w:szCs w:val="20"/>
    </w:rPr>
  </w:style>
  <w:style w:type="paragraph" w:customStyle="1" w:styleId="figure">
    <w:name w:val="figure"/>
    <w:basedOn w:val="Normal"/>
    <w:rsid w:val="00A33283"/>
    <w:pPr>
      <w:keepNext/>
      <w:spacing w:before="80" w:after="80" w:line="240" w:lineRule="auto"/>
      <w:ind w:left="1134"/>
    </w:pPr>
    <w:rPr>
      <w:rFonts w:ascii="Arial" w:eastAsia="Times New Roman" w:hAnsi="Arial" w:cs="Arial"/>
      <w:sz w:val="20"/>
      <w:szCs w:val="20"/>
    </w:rPr>
  </w:style>
  <w:style w:type="paragraph" w:customStyle="1" w:styleId="commandkeywordschar">
    <w:name w:val="commandkeywordschar"/>
    <w:basedOn w:val="Normal"/>
    <w:rsid w:val="00A33283"/>
    <w:pPr>
      <w:spacing w:before="80" w:after="80" w:line="240" w:lineRule="auto"/>
      <w:ind w:left="1134"/>
      <w:jc w:val="both"/>
    </w:pPr>
    <w:rPr>
      <w:rFonts w:ascii="Arial" w:eastAsia="Times New Roman" w:hAnsi="Arial" w:cs="Arial"/>
      <w:b/>
      <w:bCs/>
      <w:sz w:val="20"/>
      <w:szCs w:val="20"/>
    </w:rPr>
  </w:style>
  <w:style w:type="paragraph" w:customStyle="1" w:styleId="terminaldispaly">
    <w:name w:val="terminaldispaly"/>
    <w:basedOn w:val="Normal"/>
    <w:rsid w:val="00A33283"/>
    <w:pPr>
      <w:snapToGrid w:val="0"/>
      <w:spacing w:after="0" w:line="240" w:lineRule="auto"/>
      <w:ind w:left="1701"/>
      <w:jc w:val="both"/>
    </w:pPr>
    <w:rPr>
      <w:rFonts w:ascii="Courier New" w:eastAsia="Times New Roman" w:hAnsi="Courier New" w:cs="Courier New"/>
      <w:sz w:val="17"/>
      <w:szCs w:val="17"/>
    </w:rPr>
  </w:style>
  <w:style w:type="paragraph" w:customStyle="1" w:styleId="itemstep">
    <w:name w:val="itemstep"/>
    <w:basedOn w:val="Normal"/>
    <w:rsid w:val="00A33283"/>
    <w:pPr>
      <w:spacing w:after="0" w:line="240" w:lineRule="auto"/>
      <w:ind w:left="1559" w:hanging="425"/>
      <w:jc w:val="both"/>
    </w:pPr>
    <w:rPr>
      <w:rFonts w:ascii="Arial" w:eastAsia="Times New Roman" w:hAnsi="Arial" w:cs="Arial"/>
      <w:sz w:val="20"/>
      <w:szCs w:val="20"/>
    </w:rPr>
  </w:style>
  <w:style w:type="paragraph" w:customStyle="1" w:styleId="itemlistintable">
    <w:name w:val="itemlistintable"/>
    <w:basedOn w:val="Normal"/>
    <w:rsid w:val="00A33283"/>
    <w:pPr>
      <w:spacing w:before="40" w:after="40" w:line="240" w:lineRule="auto"/>
      <w:ind w:left="284" w:hanging="284"/>
      <w:jc w:val="both"/>
    </w:pPr>
    <w:rPr>
      <w:rFonts w:ascii="Arial" w:eastAsia="Times New Roman" w:hAnsi="Arial" w:cs="Arial"/>
      <w:sz w:val="20"/>
      <w:szCs w:val="20"/>
    </w:rPr>
  </w:style>
  <w:style w:type="paragraph" w:customStyle="1" w:styleId="commanddescription">
    <w:name w:val="commanddescription"/>
    <w:basedOn w:val="Normal"/>
    <w:rsid w:val="00A33283"/>
    <w:pPr>
      <w:spacing w:before="80" w:after="80" w:line="240" w:lineRule="auto"/>
      <w:ind w:left="1134"/>
      <w:jc w:val="both"/>
    </w:pPr>
    <w:rPr>
      <w:rFonts w:ascii="Arial" w:eastAsia="Times New Roman" w:hAnsi="Arial" w:cs="Arial"/>
      <w:b/>
      <w:bCs/>
      <w:sz w:val="20"/>
      <w:szCs w:val="20"/>
    </w:rPr>
  </w:style>
  <w:style w:type="paragraph" w:customStyle="1" w:styleId="infeature">
    <w:name w:val="infeature"/>
    <w:basedOn w:val="Normal"/>
    <w:rsid w:val="00A33283"/>
    <w:pPr>
      <w:keepNext/>
      <w:spacing w:before="240" w:after="240" w:line="240" w:lineRule="auto"/>
    </w:pPr>
    <w:rPr>
      <w:rFonts w:ascii="Arial" w:eastAsia="Times New Roman" w:hAnsi="Arial" w:cs="Arial"/>
      <w:b/>
      <w:bCs/>
      <w:sz w:val="20"/>
      <w:szCs w:val="20"/>
    </w:rPr>
  </w:style>
  <w:style w:type="paragraph" w:customStyle="1" w:styleId="instep">
    <w:name w:val="instep"/>
    <w:basedOn w:val="Normal"/>
    <w:rsid w:val="00A33283"/>
    <w:pPr>
      <w:spacing w:before="80" w:after="80" w:line="240" w:lineRule="auto"/>
      <w:ind w:left="1134" w:hanging="850"/>
      <w:jc w:val="both"/>
    </w:pPr>
    <w:rPr>
      <w:rFonts w:ascii="Arial" w:eastAsia="Times New Roman" w:hAnsi="Arial" w:cs="Arial"/>
      <w:sz w:val="20"/>
      <w:szCs w:val="20"/>
    </w:rPr>
  </w:style>
  <w:style w:type="paragraph" w:customStyle="1" w:styleId="notetextlist">
    <w:name w:val="notetextlist"/>
    <w:basedOn w:val="Normal"/>
    <w:rsid w:val="00A33283"/>
    <w:pPr>
      <w:spacing w:after="0" w:line="240" w:lineRule="auto"/>
      <w:ind w:left="284" w:hanging="284"/>
      <w:jc w:val="both"/>
    </w:pPr>
    <w:rPr>
      <w:rFonts w:ascii="Arial" w:eastAsia="Times New Roman" w:hAnsi="Arial" w:cs="Arial"/>
      <w:sz w:val="20"/>
      <w:szCs w:val="20"/>
    </w:rPr>
  </w:style>
  <w:style w:type="paragraph" w:customStyle="1" w:styleId="invoice">
    <w:name w:val="invoice"/>
    <w:basedOn w:val="Normal"/>
    <w:rsid w:val="00A33283"/>
    <w:pPr>
      <w:spacing w:before="20" w:after="20" w:line="240" w:lineRule="auto"/>
    </w:pPr>
    <w:rPr>
      <w:rFonts w:ascii="Arial Narrow" w:eastAsia="Times New Roman" w:hAnsi="Arial Narrow" w:cs="Times New Roman"/>
      <w:sz w:val="15"/>
      <w:szCs w:val="15"/>
    </w:rPr>
  </w:style>
  <w:style w:type="paragraph" w:customStyle="1" w:styleId="notesheadingintable">
    <w:name w:val="notesheadingintable"/>
    <w:basedOn w:val="Normal"/>
    <w:rsid w:val="00A33283"/>
    <w:pPr>
      <w:keepNext/>
      <w:spacing w:before="40" w:after="40" w:line="240" w:lineRule="auto"/>
    </w:pPr>
    <w:rPr>
      <w:rFonts w:ascii="Arial" w:eastAsia="Times New Roman" w:hAnsi="Arial" w:cs="Arial"/>
      <w:b/>
      <w:bCs/>
      <w:i/>
      <w:iCs/>
      <w:sz w:val="20"/>
      <w:szCs w:val="20"/>
    </w:rPr>
  </w:style>
  <w:style w:type="paragraph" w:customStyle="1" w:styleId="notestextlistintable">
    <w:name w:val="notestextlistintable"/>
    <w:basedOn w:val="Normal"/>
    <w:rsid w:val="00A33283"/>
    <w:pPr>
      <w:spacing w:before="40" w:after="40" w:line="240" w:lineRule="auto"/>
      <w:ind w:left="284" w:hanging="284"/>
      <w:jc w:val="both"/>
    </w:pPr>
    <w:rPr>
      <w:rFonts w:ascii="Arial" w:eastAsia="Times New Roman" w:hAnsi="Arial" w:cs="Arial"/>
      <w:i/>
      <w:iCs/>
      <w:sz w:val="20"/>
      <w:szCs w:val="20"/>
    </w:rPr>
  </w:style>
  <w:style w:type="paragraph" w:customStyle="1" w:styleId="notestextintable">
    <w:name w:val="notestextintable"/>
    <w:basedOn w:val="Normal"/>
    <w:rsid w:val="00A33283"/>
    <w:pPr>
      <w:spacing w:before="40" w:after="40" w:line="240" w:lineRule="auto"/>
      <w:jc w:val="both"/>
    </w:pPr>
    <w:rPr>
      <w:rFonts w:ascii="Arial" w:eastAsia="Times New Roman" w:hAnsi="Arial" w:cs="Arial"/>
      <w:i/>
      <w:iCs/>
      <w:sz w:val="20"/>
      <w:szCs w:val="20"/>
    </w:rPr>
  </w:style>
  <w:style w:type="paragraph" w:customStyle="1" w:styleId="itemstepintable">
    <w:name w:val="itemstepintable"/>
    <w:basedOn w:val="Normal"/>
    <w:rsid w:val="00A33283"/>
    <w:pPr>
      <w:spacing w:before="40" w:after="40" w:line="240" w:lineRule="auto"/>
      <w:ind w:left="397" w:hanging="397"/>
      <w:jc w:val="both"/>
    </w:pPr>
    <w:rPr>
      <w:rFonts w:ascii="Arial" w:eastAsia="Times New Roman" w:hAnsi="Arial" w:cs="Arial"/>
      <w:sz w:val="20"/>
      <w:szCs w:val="20"/>
    </w:rPr>
  </w:style>
  <w:style w:type="paragraph" w:customStyle="1" w:styleId="terminaldisplayintable">
    <w:name w:val="terminaldisplayintable"/>
    <w:basedOn w:val="Normal"/>
    <w:rsid w:val="00A33283"/>
    <w:pPr>
      <w:spacing w:after="0" w:line="240" w:lineRule="auto"/>
      <w:jc w:val="both"/>
    </w:pPr>
    <w:rPr>
      <w:rFonts w:ascii="Courier New" w:eastAsia="Times New Roman" w:hAnsi="Courier New" w:cs="Courier New"/>
      <w:sz w:val="17"/>
      <w:szCs w:val="17"/>
    </w:rPr>
  </w:style>
  <w:style w:type="character" w:customStyle="1" w:styleId="terminaldisplaychar">
    <w:name w:val="terminaldisplaychar"/>
    <w:basedOn w:val="DefaultParagraphFont"/>
    <w:rsid w:val="00A33283"/>
    <w:rPr>
      <w:rFonts w:ascii="Courier New" w:hAnsi="Courier New" w:cs="Courier New" w:hint="default"/>
    </w:rPr>
  </w:style>
  <w:style w:type="character" w:customStyle="1" w:styleId="commandkeywordscharchar">
    <w:name w:val="commandkeywordscharchar"/>
    <w:basedOn w:val="DefaultParagraphFont"/>
    <w:rsid w:val="00A33283"/>
    <w:rPr>
      <w:rFonts w:ascii="Arial" w:hAnsi="Arial" w:cs="Arial" w:hint="default"/>
      <w:b/>
      <w:bCs/>
    </w:rPr>
  </w:style>
  <w:style w:type="character" w:customStyle="1" w:styleId="commandparametercharchar">
    <w:name w:val="commandparametercharchar"/>
    <w:basedOn w:val="DefaultParagraphFont"/>
    <w:rsid w:val="00A33283"/>
    <w:rPr>
      <w:rFonts w:ascii="Arial" w:hAnsi="Arial" w:cs="Arial" w:hint="default"/>
      <w:i/>
      <w:iCs/>
    </w:rPr>
  </w:style>
  <w:style w:type="character" w:customStyle="1" w:styleId="itemlistchar">
    <w:name w:val="itemlistchar"/>
    <w:basedOn w:val="DefaultParagraphFont"/>
    <w:rsid w:val="00A33283"/>
    <w:rPr>
      <w:rFonts w:ascii="Arial" w:hAnsi="Arial" w:cs="Arial" w:hint="default"/>
    </w:rPr>
  </w:style>
  <w:style w:type="character" w:customStyle="1" w:styleId="donottranslate">
    <w:name w:val="donottranslate"/>
    <w:basedOn w:val="DefaultParagraphFont"/>
    <w:rsid w:val="00A33283"/>
    <w:rPr>
      <w:color w:val="800000"/>
    </w:rPr>
  </w:style>
</w:styles>
</file>

<file path=word/webSettings.xml><?xml version="1.0" encoding="utf-8"?>
<w:webSettings xmlns:r="http://schemas.openxmlformats.org/officeDocument/2006/relationships" xmlns:w="http://schemas.openxmlformats.org/wordprocessingml/2006/main">
  <w:divs>
    <w:div w:id="1487622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PROGRA~1\Huawei\TY0714~1\outfiles\02%20SoftX3000\31025857-Signaling%20&amp;%20Protocols-(V300R003_07)\01-Chapter%201%20MGCP.htm" TargetMode="External"/><Relationship Id="rId18" Type="http://schemas.openxmlformats.org/officeDocument/2006/relationships/image" Target="media/image1.gif"/><Relationship Id="rId26" Type="http://schemas.openxmlformats.org/officeDocument/2006/relationships/hyperlink" Target="file:///C:\PROGRA~1\Huawei\TY0714~1\outfiles\02%20SoftX3000\31025857-Signaling%20&amp;%20Protocols-(V300R003_07)\01-Chapter%201%20MGCP.htm" TargetMode="External"/><Relationship Id="rId39" Type="http://schemas.openxmlformats.org/officeDocument/2006/relationships/hyperlink" Target="mailto:aaln/2@zd0068.com" TargetMode="External"/><Relationship Id="rId21" Type="http://schemas.openxmlformats.org/officeDocument/2006/relationships/hyperlink" Target="file:///C:\PROGRA~1\Huawei\TY0714~1\outfiles\02%20SoftX3000\31025857-Signaling%20&amp;%20Protocols-(V300R003_07)\01-Chapter%201%20MGCP.htm" TargetMode="External"/><Relationship Id="rId34" Type="http://schemas.openxmlformats.org/officeDocument/2006/relationships/hyperlink" Target="file:///C:\PROGRA~1\Huawei\TY0714~1\outfiles\02%20SoftX3000\31025857-Signaling%20&amp;%20Protocols-(V300R003_07)\01-Chapter%201%20MGCP.htm" TargetMode="External"/><Relationship Id="rId42" Type="http://schemas.openxmlformats.org/officeDocument/2006/relationships/hyperlink" Target="mailto:aaln/2@zd0068.com" TargetMode="External"/><Relationship Id="rId47" Type="http://schemas.openxmlformats.org/officeDocument/2006/relationships/hyperlink" Target="mailto:aaln/1@zd0068.com" TargetMode="External"/><Relationship Id="rId50" Type="http://schemas.openxmlformats.org/officeDocument/2006/relationships/hyperlink" Target="mailto:aaln/1@zd0068.com" TargetMode="External"/><Relationship Id="rId55" Type="http://schemas.openxmlformats.org/officeDocument/2006/relationships/hyperlink" Target="mailto:aaln/1@zd0068.com" TargetMode="External"/><Relationship Id="rId63" Type="http://schemas.openxmlformats.org/officeDocument/2006/relationships/hyperlink" Target="file:///C:\PROGRA~1\Huawei\TY0714~1\outfiles\02%20SoftX3000\31025857-Signaling%20&amp;%20Protocols-(V300R003_07)\01-Chapter%201%20MGCP.htm" TargetMode="External"/><Relationship Id="rId68" Type="http://schemas.openxmlformats.org/officeDocument/2006/relationships/hyperlink" Target="mailto:aaln/1@iad2.huawei.com" TargetMode="External"/><Relationship Id="rId7" Type="http://schemas.openxmlformats.org/officeDocument/2006/relationships/hyperlink" Target="file:///C:\PROGRA~1\Huawei\TY0714~1\outfiles\02%20SoftX3000\31025857-Signaling%20&amp;%20Protocols-(V300R003_07)\01-Chapter%201%20MGCP.htm" TargetMode="External"/><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file:///C:\PROGRA~1\Huawei\TY0714~1\outfiles\02%20SoftX3000\31025857-Signaling%20&amp;%20Protocols-(V300R003_07)\01-Chapter%201%20MGCP.htm" TargetMode="External"/><Relationship Id="rId29" Type="http://schemas.openxmlformats.org/officeDocument/2006/relationships/hyperlink" Target="file:///C:\PROGRA~1\Huawei\TY0714~1\outfiles\02%20SoftX3000\31025857-Signaling%20&amp;%20Protocols-(V300R003_07)\01-Chapter%201%20MGCP.htm" TargetMode="External"/><Relationship Id="rId1" Type="http://schemas.openxmlformats.org/officeDocument/2006/relationships/styles" Target="styles.xml"/><Relationship Id="rId6" Type="http://schemas.openxmlformats.org/officeDocument/2006/relationships/hyperlink" Target="file:///C:\PROGRA~1\Huawei\TY0714~1\outfiles\02%20SoftX3000\31025857-Signaling%20&amp;%20Protocols-(V300R003_07)\01-Chapter%201%20MGCP.htm" TargetMode="External"/><Relationship Id="rId11" Type="http://schemas.openxmlformats.org/officeDocument/2006/relationships/hyperlink" Target="file:///C:\PROGRA~1\Huawei\TY0714~1\outfiles\02%20SoftX3000\31025857-Signaling%20&amp;%20Protocols-(V300R003_07)\01-Chapter%201%20MGCP.htm" TargetMode="External"/><Relationship Id="rId24" Type="http://schemas.openxmlformats.org/officeDocument/2006/relationships/image" Target="media/image4.gif"/><Relationship Id="rId32" Type="http://schemas.openxmlformats.org/officeDocument/2006/relationships/hyperlink" Target="mailto:aaln/2@zd0068.com" TargetMode="External"/><Relationship Id="rId37" Type="http://schemas.openxmlformats.org/officeDocument/2006/relationships/hyperlink" Target="file:///C:\PROGRA~1\Huawei\TY0714~1\outfiles\02%20SoftX3000\31025857-Signaling%20&amp;%20Protocols-(V300R003_07)\01-Chapter%201%20MGCP.htm" TargetMode="External"/><Relationship Id="rId40" Type="http://schemas.openxmlformats.org/officeDocument/2006/relationships/image" Target="media/image8.gif"/><Relationship Id="rId45" Type="http://schemas.openxmlformats.org/officeDocument/2006/relationships/hyperlink" Target="mailto:aaln/2@zd0068.com" TargetMode="External"/><Relationship Id="rId53" Type="http://schemas.openxmlformats.org/officeDocument/2006/relationships/hyperlink" Target="mailto:aaln/1@zd0068.com" TargetMode="External"/><Relationship Id="rId58" Type="http://schemas.openxmlformats.org/officeDocument/2006/relationships/hyperlink" Target="mailto:aaln/1@iad1.huawei.com" TargetMode="External"/><Relationship Id="rId66" Type="http://schemas.openxmlformats.org/officeDocument/2006/relationships/hyperlink" Target="mailto:aaln/1@iad1.huawei.com" TargetMode="External"/><Relationship Id="rId5" Type="http://schemas.openxmlformats.org/officeDocument/2006/relationships/hyperlink" Target="file:///C:\PROGRA~1\Huawei\TY0714~1\outfiles\02%20SoftX3000\31025857-Signaling%20&amp;%20Protocols-(V300R003_07)\01-Chapter%201%20MGCP.htm" TargetMode="External"/><Relationship Id="rId15" Type="http://schemas.openxmlformats.org/officeDocument/2006/relationships/hyperlink" Target="file:///C:\PROGRA~1\Huawei\TY0714~1\outfiles\02%20SoftX3000\31025857-Signaling%20&amp;%20Protocols-(V300R003_07)\01-Chapter%201%20MGCP.htm" TargetMode="External"/><Relationship Id="rId23" Type="http://schemas.openxmlformats.org/officeDocument/2006/relationships/hyperlink" Target="file:///C:\PROGRA~1\Huawei\TY0714~1\outfiles\02%20SoftX3000\31025857-Signaling%20&amp;%20Protocols-(V300R003_07)\01-Chapter%201%20MGCP.htm" TargetMode="External"/><Relationship Id="rId28" Type="http://schemas.openxmlformats.org/officeDocument/2006/relationships/hyperlink" Target="file:///C:\PROGRA~1\Huawei\TY0714~1\outfiles\02%20SoftX3000\31025857-Signaling%20&amp;%20Protocols-(V300R003_07)\01-Chapter%201%20MGCP.htm" TargetMode="External"/><Relationship Id="rId36" Type="http://schemas.openxmlformats.org/officeDocument/2006/relationships/hyperlink" Target="mailto:aaln/*@iad-v2a-he.com" TargetMode="External"/><Relationship Id="rId49" Type="http://schemas.openxmlformats.org/officeDocument/2006/relationships/hyperlink" Target="mailto:aaln/1@zd0068.com" TargetMode="External"/><Relationship Id="rId57" Type="http://schemas.openxmlformats.org/officeDocument/2006/relationships/hyperlink" Target="file:///C:\PROGRA~1\Huawei\TY0714~1\outfiles\02%20SoftX3000\31025857-Signaling%20&amp;%20Protocols-(V300R003_07)\01-Chapter%201%20MGCP.htm" TargetMode="External"/><Relationship Id="rId61" Type="http://schemas.openxmlformats.org/officeDocument/2006/relationships/hyperlink" Target="file:///C:\PROGRA~1\Huawei\TY0714~1\outfiles\02%20SoftX3000\31025857-Signaling%20&amp;%20Protocols-(V300R003_07)\01-Chapter%201%20MGCP.htm" TargetMode="External"/><Relationship Id="rId10" Type="http://schemas.openxmlformats.org/officeDocument/2006/relationships/hyperlink" Target="file:///C:\PROGRA~1\Huawei\TY0714~1\outfiles\02%20SoftX3000\31025857-Signaling%20&amp;%20Protocols-(V300R003_07)\01-Chapter%201%20MGCP.htm" TargetMode="External"/><Relationship Id="rId19" Type="http://schemas.openxmlformats.org/officeDocument/2006/relationships/hyperlink" Target="file:///C:\PROGRA~1\Huawei\TY0714~1\outfiles\02%20SoftX3000\31025857-Signaling%20&amp;%20Protocols-(V300R003_07)\01-Chapter%201%20MGCP.htm" TargetMode="External"/><Relationship Id="rId31" Type="http://schemas.openxmlformats.org/officeDocument/2006/relationships/hyperlink" Target="file:///C:\PROGRA~1\Huawei\TY0714~1\outfiles\02%20SoftX3000\31025857-Signaling%20&amp;%20Protocols-(V300R003_07)\01-Chapter%201%20MGCP.htm" TargetMode="External"/><Relationship Id="rId44" Type="http://schemas.openxmlformats.org/officeDocument/2006/relationships/hyperlink" Target="mailto:aaln/2@zd0068.com" TargetMode="External"/><Relationship Id="rId52" Type="http://schemas.openxmlformats.org/officeDocument/2006/relationships/hyperlink" Target="mailto:aaln/1@zd0068.com" TargetMode="External"/><Relationship Id="rId60" Type="http://schemas.openxmlformats.org/officeDocument/2006/relationships/image" Target="media/image9.gif"/><Relationship Id="rId65" Type="http://schemas.openxmlformats.org/officeDocument/2006/relationships/hyperlink" Target="file:///C:\PROGRA~1\Huawei\TY0714~1\outfiles\02%20SoftX3000\31025857-Signaling%20&amp;%20Protocols-(V300R003_07)\01-Chapter%201%20MGCP.htm" TargetMode="External"/><Relationship Id="rId4" Type="http://schemas.openxmlformats.org/officeDocument/2006/relationships/hyperlink" Target="file:///C:\PROGRA~1\Huawei\TY0714~1\outfiles\02%20SoftX3000\31025857-Signaling%20&amp;%20Protocols-(V300R003_07)\01-Chapter%201%20MGCP.htm" TargetMode="External"/><Relationship Id="rId9" Type="http://schemas.openxmlformats.org/officeDocument/2006/relationships/hyperlink" Target="file:///C:\PROGRA~1\Huawei\TY0714~1\outfiles\02%20SoftX3000\31025857-Signaling%20&amp;%20Protocols-(V300R003_07)\01-Chapter%201%20MGCP.htm" TargetMode="External"/><Relationship Id="rId14" Type="http://schemas.openxmlformats.org/officeDocument/2006/relationships/hyperlink" Target="file:///C:\PROGRA~1\Huawei\TY0714~1\outfiles\02%20SoftX3000\31025857-Signaling%20&amp;%20Protocols-(V300R003_07)\01-Chapter%201%20MGCP.htm" TargetMode="External"/><Relationship Id="rId22" Type="http://schemas.openxmlformats.org/officeDocument/2006/relationships/image" Target="media/image3.gif"/><Relationship Id="rId27" Type="http://schemas.openxmlformats.org/officeDocument/2006/relationships/image" Target="media/image5.gif"/><Relationship Id="rId30" Type="http://schemas.openxmlformats.org/officeDocument/2006/relationships/hyperlink" Target="file:///C:\PROGRA~1\Huawei\TY0714~1\outfiles\02%20SoftX3000\31025857-Signaling%20&amp;%20Protocols-(V300R003_07)\01-Chapter%201%20MGCP.htm" TargetMode="External"/><Relationship Id="rId35" Type="http://schemas.openxmlformats.org/officeDocument/2006/relationships/image" Target="media/image7.gif"/><Relationship Id="rId43" Type="http://schemas.openxmlformats.org/officeDocument/2006/relationships/hyperlink" Target="mailto:aaln/2@zd0068.com" TargetMode="External"/><Relationship Id="rId48" Type="http://schemas.openxmlformats.org/officeDocument/2006/relationships/hyperlink" Target="mailto:aaln/1@zd0068.com" TargetMode="External"/><Relationship Id="rId56" Type="http://schemas.openxmlformats.org/officeDocument/2006/relationships/hyperlink" Target="mailto:aaln/1@zd0068.com" TargetMode="External"/><Relationship Id="rId64" Type="http://schemas.openxmlformats.org/officeDocument/2006/relationships/hyperlink" Target="file:///C:\PROGRA~1\Huawei\TY0714~1\outfiles\02%20SoftX3000\31025857-Signaling%20&amp;%20Protocols-(V300R003_07)\01-Chapter%201%20MGCP.htm" TargetMode="External"/><Relationship Id="rId69" Type="http://schemas.openxmlformats.org/officeDocument/2006/relationships/hyperlink" Target="mailto:aaln/1@iad1.huawei.com" TargetMode="External"/><Relationship Id="rId8" Type="http://schemas.openxmlformats.org/officeDocument/2006/relationships/hyperlink" Target="file:///C:\PROGRA~1\Huawei\TY0714~1\outfiles\02%20SoftX3000\31025857-Signaling%20&amp;%20Protocols-(V300R003_07)\01-Chapter%201%20MGCP.htm" TargetMode="External"/><Relationship Id="rId51" Type="http://schemas.openxmlformats.org/officeDocument/2006/relationships/hyperlink" Target="mailto:aaln/2@zd0068.com" TargetMode="External"/><Relationship Id="rId3" Type="http://schemas.openxmlformats.org/officeDocument/2006/relationships/webSettings" Target="webSettings.xml"/><Relationship Id="rId12" Type="http://schemas.openxmlformats.org/officeDocument/2006/relationships/hyperlink" Target="file:///C:\PROGRA~1\Huawei\TY0714~1\outfiles\02%20SoftX3000\31025857-Signaling%20&amp;%20Protocols-(V300R003_07)\01-Chapter%201%20MGCP.htm" TargetMode="External"/><Relationship Id="rId17" Type="http://schemas.openxmlformats.org/officeDocument/2006/relationships/hyperlink" Target="file:///C:\PROGRA~1\Huawei\TY0714~1\outfiles\02%20SoftX3000\31025857-Signaling%20&amp;%20Protocols-(V300R003_07)\01-Chapter%201%20MGCP.htm" TargetMode="External"/><Relationship Id="rId25" Type="http://schemas.openxmlformats.org/officeDocument/2006/relationships/hyperlink" Target="file:///C:\PROGRA~1\Huawei\TY0714~1\outfiles\02%20SoftX3000\31025857-Signaling%20&amp;%20Protocols-(V300R003_07)\01-Chapter%201%20MGCP.htm" TargetMode="External"/><Relationship Id="rId33" Type="http://schemas.openxmlformats.org/officeDocument/2006/relationships/image" Target="media/image6.gif"/><Relationship Id="rId38" Type="http://schemas.openxmlformats.org/officeDocument/2006/relationships/hyperlink" Target="mailto:aaln/2@zd0068.com" TargetMode="External"/><Relationship Id="rId46" Type="http://schemas.openxmlformats.org/officeDocument/2006/relationships/hyperlink" Target="mailto:aaln/2@zd0068.com" TargetMode="External"/><Relationship Id="rId59" Type="http://schemas.openxmlformats.org/officeDocument/2006/relationships/hyperlink" Target="mailto:aaln/1@iad1.huawei.com" TargetMode="External"/><Relationship Id="rId67" Type="http://schemas.openxmlformats.org/officeDocument/2006/relationships/hyperlink" Target="mailto:aaln/1@iad2.huawei.com" TargetMode="External"/><Relationship Id="rId20" Type="http://schemas.openxmlformats.org/officeDocument/2006/relationships/image" Target="media/image2.gif"/><Relationship Id="rId41" Type="http://schemas.openxmlformats.org/officeDocument/2006/relationships/hyperlink" Target="mailto:aaln/2@zd0068.com" TargetMode="External"/><Relationship Id="rId54" Type="http://schemas.openxmlformats.org/officeDocument/2006/relationships/hyperlink" Target="mailto:aaln/1@zd0068.com" TargetMode="External"/><Relationship Id="rId62" Type="http://schemas.openxmlformats.org/officeDocument/2006/relationships/hyperlink" Target="file:///C:\PROGRA~1\Huawei\TY0714~1\outfiles\02%20SoftX3000\31025857-Signaling%20&amp;%20Protocols-(V300R003_07)\01-Chapter%201%20MGCP.htm"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12182</Words>
  <Characters>69439</Characters>
  <Application>Microsoft Office Word</Application>
  <DocSecurity>0</DocSecurity>
  <Lines>578</Lines>
  <Paragraphs>162</Paragraphs>
  <ScaleCrop>false</ScaleCrop>
  <Company>Grizli777</Company>
  <LinksUpToDate>false</LinksUpToDate>
  <CharactersWithSpaces>81459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sarfarz</dc:creator>
  <cp:keywords/>
  <dc:description/>
  <cp:lastModifiedBy>sarfarz</cp:lastModifiedBy>
  <cp:revision>2</cp:revision>
  <dcterms:created xsi:type="dcterms:W3CDTF">2012-11-20T11:00:00Z</dcterms:created>
  <dcterms:modified xsi:type="dcterms:W3CDTF">2012-11-20T11:00:00Z</dcterms:modified>
</cp:coreProperties>
</file>